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4680C" w14:textId="77777777" w:rsidR="00353C39" w:rsidRDefault="00353C39" w:rsidP="00563A19">
      <w:pPr>
        <w:spacing w:after="0"/>
        <w:jc w:val="both"/>
      </w:pPr>
    </w:p>
    <w:p w14:paraId="06C87120" w14:textId="77777777" w:rsidR="00B230A5" w:rsidRDefault="00B230A5" w:rsidP="00563A19">
      <w:pPr>
        <w:spacing w:after="0"/>
        <w:jc w:val="both"/>
      </w:pPr>
    </w:p>
    <w:p w14:paraId="52A88728" w14:textId="77777777" w:rsidR="00B230A5" w:rsidRDefault="00B230A5" w:rsidP="00563A19">
      <w:pPr>
        <w:spacing w:after="0"/>
        <w:jc w:val="both"/>
      </w:pPr>
    </w:p>
    <w:p w14:paraId="2655DBA8" w14:textId="77777777" w:rsidR="00B230A5" w:rsidRDefault="00B230A5" w:rsidP="00563A19">
      <w:pPr>
        <w:spacing w:after="0"/>
        <w:jc w:val="both"/>
      </w:pPr>
    </w:p>
    <w:p w14:paraId="46D87281" w14:textId="77777777" w:rsidR="00B230A5" w:rsidRDefault="00B230A5" w:rsidP="00563A19">
      <w:pPr>
        <w:spacing w:after="0"/>
        <w:jc w:val="both"/>
      </w:pPr>
    </w:p>
    <w:p w14:paraId="78AD9AB9" w14:textId="77777777" w:rsidR="00B230A5" w:rsidRDefault="00B230A5" w:rsidP="00563A19">
      <w:pPr>
        <w:spacing w:after="0"/>
        <w:jc w:val="both"/>
      </w:pPr>
    </w:p>
    <w:p w14:paraId="37159F92" w14:textId="77777777" w:rsidR="00B230A5" w:rsidRDefault="00B230A5" w:rsidP="00563A19">
      <w:pPr>
        <w:spacing w:after="0"/>
        <w:jc w:val="both"/>
      </w:pPr>
    </w:p>
    <w:p w14:paraId="53978153" w14:textId="77777777" w:rsidR="00B230A5" w:rsidRDefault="00B230A5" w:rsidP="00563A19">
      <w:pPr>
        <w:spacing w:after="0"/>
        <w:jc w:val="both"/>
      </w:pPr>
    </w:p>
    <w:p w14:paraId="76492C75" w14:textId="77777777" w:rsidR="00B230A5" w:rsidRDefault="00B230A5" w:rsidP="00563A19">
      <w:pPr>
        <w:spacing w:after="0"/>
        <w:jc w:val="both"/>
      </w:pPr>
    </w:p>
    <w:p w14:paraId="703B8680" w14:textId="77777777" w:rsidR="00912712" w:rsidRPr="00912712" w:rsidRDefault="00912712" w:rsidP="00912712">
      <w:pPr>
        <w:spacing w:after="0"/>
        <w:jc w:val="center"/>
        <w:rPr>
          <w:b/>
        </w:rPr>
      </w:pPr>
      <w:r w:rsidRPr="00912712">
        <w:rPr>
          <w:b/>
        </w:rPr>
        <w:t>U   I M E   R E P U B L I K E   H R V A T S K E</w:t>
      </w:r>
    </w:p>
    <w:p w14:paraId="36A3E266" w14:textId="77777777" w:rsidR="00912712" w:rsidRPr="00912712" w:rsidRDefault="00912712" w:rsidP="00912712">
      <w:pPr>
        <w:spacing w:after="0"/>
        <w:jc w:val="center"/>
        <w:rPr>
          <w:b/>
        </w:rPr>
      </w:pPr>
    </w:p>
    <w:p w14:paraId="48312D4F" w14:textId="77777777" w:rsidR="00912712" w:rsidRPr="00912712" w:rsidRDefault="00912712" w:rsidP="00912712">
      <w:pPr>
        <w:spacing w:after="0"/>
        <w:jc w:val="center"/>
        <w:rPr>
          <w:b/>
        </w:rPr>
      </w:pPr>
      <w:r w:rsidRPr="00912712">
        <w:rPr>
          <w:b/>
        </w:rPr>
        <w:t>R J E Š E NJ E</w:t>
      </w:r>
    </w:p>
    <w:p w14:paraId="21A409C4" w14:textId="77777777" w:rsidR="00912712" w:rsidRDefault="00912712" w:rsidP="00912712">
      <w:pPr>
        <w:spacing w:after="0"/>
        <w:jc w:val="both"/>
      </w:pPr>
    </w:p>
    <w:p w14:paraId="2D17646B" w14:textId="77777777" w:rsidR="00912712" w:rsidRDefault="00912712" w:rsidP="00912712">
      <w:pPr>
        <w:spacing w:after="0"/>
        <w:jc w:val="both"/>
      </w:pPr>
    </w:p>
    <w:p w14:paraId="757429E5" w14:textId="77777777" w:rsidR="00912712" w:rsidRDefault="00912712" w:rsidP="00912712">
      <w:pPr>
        <w:spacing w:after="0"/>
        <w:jc w:val="both"/>
      </w:pPr>
      <w:r>
        <w:t>Visoki trgovački sud Republike Hrvatske, u vijeću sastavljenom od su</w:t>
      </w:r>
      <w:r w:rsidR="001A2DA1">
        <w:t>dac</w:t>
      </w:r>
      <w:r>
        <w:t xml:space="preserve">a Jagode Crnokrak, predsjednice vijeća, dr. sc. Jelene Čuveljak, sutkinje izvjestiteljice, i Mirne Maržić, članice vijeća, u stečajnom postupku nad dužnikom ARDENS d.o.o. u stečaju, Rijeka, Vodovodna 39, OIB 24216666454, odlučujući o žalbi GORDANE PADJEN-ŠTEFANIĆ iz Rijeke, Ciottina 20, OIB 18837874897, koju zastupa punomoćnica Lenka Banjanin, odvjetnica iz Rijeke, protiv rješenja Trgovačkog suda u Rijeci poslovni broj St-76/14-113 od 23. svibnja 2017., u sjednici vijeća održanoj 13. lipnja 2017. </w:t>
      </w:r>
    </w:p>
    <w:p w14:paraId="04782BE8" w14:textId="77777777" w:rsidR="00912712" w:rsidRDefault="00912712" w:rsidP="00912712">
      <w:pPr>
        <w:spacing w:after="0"/>
        <w:jc w:val="both"/>
      </w:pPr>
    </w:p>
    <w:p w14:paraId="1139248C" w14:textId="77777777" w:rsidR="00912712" w:rsidRDefault="00912712" w:rsidP="00912712">
      <w:pPr>
        <w:spacing w:after="0"/>
        <w:jc w:val="both"/>
      </w:pPr>
    </w:p>
    <w:p w14:paraId="583BCA5A" w14:textId="77777777" w:rsidR="00912712" w:rsidRDefault="00912712" w:rsidP="00912712">
      <w:pPr>
        <w:spacing w:after="0"/>
        <w:jc w:val="center"/>
      </w:pPr>
      <w:r>
        <w:t>r i j e š i o    j e</w:t>
      </w:r>
    </w:p>
    <w:p w14:paraId="08CEC114" w14:textId="77777777" w:rsidR="00912712" w:rsidRDefault="00912712" w:rsidP="00912712">
      <w:pPr>
        <w:spacing w:after="0"/>
        <w:jc w:val="both"/>
      </w:pPr>
      <w:r>
        <w:tab/>
      </w:r>
    </w:p>
    <w:p w14:paraId="7ED1E2B2" w14:textId="77777777" w:rsidR="00912712" w:rsidRDefault="00912712" w:rsidP="00912712">
      <w:pPr>
        <w:spacing w:after="0"/>
        <w:jc w:val="both"/>
      </w:pPr>
    </w:p>
    <w:p w14:paraId="54F2BCFA" w14:textId="77777777" w:rsidR="00912712" w:rsidRDefault="00912712" w:rsidP="00912712">
      <w:pPr>
        <w:spacing w:after="0"/>
        <w:jc w:val="both"/>
      </w:pPr>
      <w:r>
        <w:tab/>
        <w:t xml:space="preserve">I. Odbacuje se kao nedopuštena žalba Gordane Padjen-Štefanić iz Rijeke, Ciottina 20, OIB 18837874897, izjavljena protiv rješenja Trgovačkog suda u Rijeci poslovni broj </w:t>
      </w:r>
      <w:r>
        <w:br/>
        <w:t xml:space="preserve">St-76/14-113 od 23. svibnja 2017., u točkama I., II. i III. izreke. </w:t>
      </w:r>
    </w:p>
    <w:p w14:paraId="7F489576" w14:textId="77777777" w:rsidR="00912712" w:rsidRDefault="00912712" w:rsidP="00912712">
      <w:pPr>
        <w:spacing w:after="0"/>
        <w:jc w:val="both"/>
      </w:pPr>
    </w:p>
    <w:p w14:paraId="1E9ADD7C" w14:textId="77777777" w:rsidR="00912712" w:rsidRDefault="00912712" w:rsidP="00912712">
      <w:pPr>
        <w:spacing w:after="0"/>
        <w:jc w:val="both"/>
      </w:pPr>
      <w:r>
        <w:tab/>
        <w:t>II. Odbija se kao neosnovana žalba Gordane Padjen-Štefanić iz Rijeke, Ciottina 20, OIB 18837874897, i potvrđuje rješenje Trgovačkog suda u Rijeci poslovni broj St-76/14-113 od 23. svibnja 2017., u točki IV. izreke.</w:t>
      </w:r>
    </w:p>
    <w:p w14:paraId="362F9D36" w14:textId="77777777" w:rsidR="00912712" w:rsidRDefault="00912712" w:rsidP="00912712">
      <w:pPr>
        <w:spacing w:after="0"/>
        <w:jc w:val="both"/>
      </w:pPr>
    </w:p>
    <w:p w14:paraId="5BAEFF2D" w14:textId="77777777" w:rsidR="00912712" w:rsidRDefault="00912712" w:rsidP="00912712">
      <w:pPr>
        <w:spacing w:after="0"/>
        <w:jc w:val="both"/>
      </w:pPr>
    </w:p>
    <w:p w14:paraId="63804407" w14:textId="77777777" w:rsidR="00912712" w:rsidRDefault="00912712" w:rsidP="00912712">
      <w:pPr>
        <w:spacing w:after="0"/>
        <w:jc w:val="center"/>
      </w:pPr>
      <w:r>
        <w:t>Obrazloženje</w:t>
      </w:r>
    </w:p>
    <w:p w14:paraId="4ABEA2D9" w14:textId="77777777" w:rsidR="00912712" w:rsidRDefault="00912712" w:rsidP="00912712">
      <w:pPr>
        <w:spacing w:after="0"/>
        <w:jc w:val="both"/>
      </w:pPr>
    </w:p>
    <w:p w14:paraId="0E7A44AA" w14:textId="77777777" w:rsidR="00912712" w:rsidRDefault="00912712" w:rsidP="00912712">
      <w:pPr>
        <w:spacing w:after="0"/>
        <w:jc w:val="both"/>
      </w:pPr>
    </w:p>
    <w:p w14:paraId="03A8DB78" w14:textId="77777777" w:rsidR="00912712" w:rsidRDefault="00912712" w:rsidP="00912712">
      <w:pPr>
        <w:spacing w:after="0"/>
        <w:jc w:val="both"/>
      </w:pPr>
      <w:r>
        <w:tab/>
        <w:t>Prvostupanjskim rješenjem odlučeno je da se Gordana Padjen-Štefanić iz Rijeke, Ciottina 20, OIB 18837874897, razrješava dužnosti stečajne upraviteljice u stečajnom postupku nad dužnikom ARDENS d.o.o. u stečaju, Rijeka, Vodovodna 39, OIB 24216666454 (točka I. izreke), da se za stečajnog upravitelja u stečajnom postupku nad dužnikom ARDENS d.o.o. u stečaju imenuje Alein Khan iz Rijeke, Trg Sv. Barbare 1, OIB 25613472359 (točka II. izreke), da je ranija stečajna upraviteljica Gordana Padjen Štefanić dužna izvršiti predaju svoje dužnosti novom stečajnom upravitelju u roku od 3 dana, od dana primitka toga rješenja (točka III. izreke) te je naloženo ranijoj stečajnoj upraviteljici Gordani Padjen</w:t>
      </w:r>
      <w:r w:rsidR="001A2DA1">
        <w:t>-</w:t>
      </w:r>
      <w:r>
        <w:t xml:space="preserve">Štefanić u roku od 3 dana od dana primitka toga rješenja vratiti u stečajnu masu iznos od 160.951,37 kn bruto koji joj je isplaćen </w:t>
      </w:r>
      <w:r>
        <w:lastRenderedPageBreak/>
        <w:t xml:space="preserve">na ime konačne nagrade u tom stečajnom postupku te iznos od 3.500,00 kn neto koji joj je isplaćen za poslove obavljene u prethodnom postupku (točka IV. izreke). </w:t>
      </w:r>
    </w:p>
    <w:p w14:paraId="7FF8366C" w14:textId="77777777" w:rsidR="00912712" w:rsidRDefault="00912712" w:rsidP="00912712">
      <w:pPr>
        <w:spacing w:after="0"/>
        <w:jc w:val="both"/>
      </w:pPr>
    </w:p>
    <w:p w14:paraId="704CD766" w14:textId="77777777" w:rsidR="00912712" w:rsidRDefault="00912712" w:rsidP="00912712">
      <w:pPr>
        <w:spacing w:after="0"/>
        <w:jc w:val="both"/>
      </w:pPr>
      <w:r>
        <w:tab/>
        <w:t xml:space="preserve">Protiv navedenog rješenja žalbu je podnijela Gordana Padjen-Štefanić zbog bitne povrede odredaba postupka, pogrešno i nepotpuno utvrđenoga činjeničnog stanja i pogrešne primjene materijalnog prava, u bitnome navodeći da je prvostupanjski sud ignorirao njezin zahtjev od 23. svibnja 2017., a da u protivnom, da je o tom zahtjevu odlučio, ne bi imao mogućnost donošenja pobijanog rješenja, da je točka IV. izreke pobijanog rješenja nezakonita jer je odredbom čl. 91. st. 6. Stečajnog zakona propisano kada sud može naložiti vraćanje onoga što je tijekom postupka stečajni upravitelj primio, a da pravomoćno rješenje prvostupanjskog suda poslovni broj St-76/2014 od 13. prosinca 2016. kojim su žaliteljici odobreni stvarni troškovi, troškovi prethodnog postupka i nagrada nije ukinuto niti preinačeno, da je netočno da je žaliteljica isplatom iznosa od 476.881,44 kn postupila protivno nalogu prvostupanjskog suda od 17. svibnja 2017., da bi prvostupanjski sud, u slučaju da je izvršio uvid u sudski registar, utvrdio da vjerovnik SOMET d.o.o. u stečaju ne postoji te da u sudskog registru nije upisana niti njegova stečajna masa, da nije diskreciono pravo suda da odlučuje što je teža povreda dužnosti stečajnog upravitelja, da prvostupanjski sud u pobijanom rješenju nije naveo na temelju kojih dokaza je utvrdio odlučne činjenice te da izjava stečajne upraviteljice nije dokaz na kojem se može temeljiti odluka.     </w:t>
      </w:r>
    </w:p>
    <w:p w14:paraId="4EF06229" w14:textId="77777777" w:rsidR="00912712" w:rsidRDefault="00912712" w:rsidP="00912712">
      <w:pPr>
        <w:spacing w:after="0"/>
        <w:jc w:val="both"/>
      </w:pPr>
    </w:p>
    <w:p w14:paraId="76F28D57" w14:textId="77777777" w:rsidR="00912712" w:rsidRDefault="00912712" w:rsidP="00912712">
      <w:pPr>
        <w:spacing w:after="0"/>
        <w:jc w:val="both"/>
      </w:pPr>
      <w:r>
        <w:tab/>
        <w:t xml:space="preserve">Žalba je djelomično nedopuštena, a djelomično neosnovana. </w:t>
      </w:r>
    </w:p>
    <w:p w14:paraId="522549A0" w14:textId="77777777" w:rsidR="00912712" w:rsidRDefault="00912712" w:rsidP="00912712">
      <w:pPr>
        <w:spacing w:after="0"/>
        <w:jc w:val="both"/>
      </w:pPr>
    </w:p>
    <w:p w14:paraId="7B866540" w14:textId="77777777" w:rsidR="00912712" w:rsidRDefault="00912712" w:rsidP="00912712">
      <w:pPr>
        <w:spacing w:after="0"/>
        <w:jc w:val="both"/>
      </w:pPr>
      <w:r>
        <w:tab/>
        <w:t xml:space="preserve">Odredbom čl. 6. Stečajnog zakona („Narodne novine“ broj 44/96, 161/98, 29/99, 129/00, 123/03, 197/03, 187/04, 82/06, 116/10, 25/12, 133/12, 45/13, dalje: SZ/96) propisano je da se u stečajnom postupku na odgovarajući način primjenjuju pravila parničnog postupka u postupku pred trgovačkim sudovima. </w:t>
      </w:r>
    </w:p>
    <w:p w14:paraId="6DE73831" w14:textId="77777777" w:rsidR="00912712" w:rsidRDefault="00912712" w:rsidP="00912712">
      <w:pPr>
        <w:spacing w:after="0"/>
        <w:jc w:val="both"/>
      </w:pPr>
    </w:p>
    <w:p w14:paraId="5A639806" w14:textId="77777777" w:rsidR="00912712" w:rsidRDefault="00912712" w:rsidP="00912712">
      <w:pPr>
        <w:spacing w:after="0"/>
        <w:jc w:val="both"/>
      </w:pPr>
      <w:r>
        <w:tab/>
        <w:t>Odredbom čl. 358. st. 3. Zakona o parničnom postupku („Narodne novine“ broj 53/91, 91/92, 112/99, 129/00, 88/01, 117/03, 88/05, 2/07, 96/08, 84/08, 123/08, 57/11, 25/13, 89/14, dalje: ZPP) u vezi s čl. 6. SZ-a/96, žalba je nedopuštena ako je žalbu podnijela osoba koja nije ovlaštena za podnošenje žalbe, ili osoba koja se odrekla prava na žalbu, ili ako osoba koja je podnijela žalbu nema pravnog interesa za podnošenje žalbe.</w:t>
      </w:r>
    </w:p>
    <w:p w14:paraId="39CC117F" w14:textId="77777777" w:rsidR="00912712" w:rsidRDefault="00912712" w:rsidP="00912712">
      <w:pPr>
        <w:spacing w:after="0"/>
        <w:jc w:val="both"/>
      </w:pPr>
    </w:p>
    <w:p w14:paraId="64C7FD84" w14:textId="77777777" w:rsidR="00912712" w:rsidRDefault="00912712" w:rsidP="00912712">
      <w:pPr>
        <w:spacing w:after="0"/>
        <w:jc w:val="both"/>
      </w:pPr>
      <w:r>
        <w:tab/>
        <w:t>Odredbom čl. 91. st. 2. Stečajnog zakona (</w:t>
      </w:r>
      <w:r w:rsidR="000C5867">
        <w:t>„</w:t>
      </w:r>
      <w:r>
        <w:t>Narodne novine</w:t>
      </w:r>
      <w:r w:rsidR="000C5867">
        <w:t>“</w:t>
      </w:r>
      <w:r>
        <w:t xml:space="preserve"> broj 71/15, dalje: SZ) koja se na temelju odredbe čl. 441. SZ-a primjenjuje na ovaj postupak, propisano je da sud može po službenoj dužnosti ili na zahtjev odbora vjerovnika ili skupštine vjerovnika razriješiti stečajnoga upravitelja i prije isteka roka iz stavka 1. toga članka ako svoju dužnost ne obavlja uspješno ili iz drugih važnih razloga, osobito ako ne postupa po nalogu suda. Odredbom st. 4. toga članka propisano da protiv rješenja o razrješenju stečajnoga upravitelja pravo na žalbu imaju samo stečajni vjerovnici. </w:t>
      </w:r>
    </w:p>
    <w:p w14:paraId="67559C9F" w14:textId="77777777" w:rsidR="00912712" w:rsidRDefault="00912712" w:rsidP="00912712">
      <w:pPr>
        <w:spacing w:after="0"/>
        <w:jc w:val="both"/>
      </w:pPr>
    </w:p>
    <w:p w14:paraId="5A6680A3" w14:textId="77777777" w:rsidR="00912712" w:rsidRDefault="00912712" w:rsidP="000C5867">
      <w:pPr>
        <w:spacing w:after="0"/>
        <w:ind w:firstLine="708"/>
        <w:jc w:val="both"/>
      </w:pPr>
      <w:r>
        <w:t xml:space="preserve">U konkretnom slučaju žalitelj nije stečajni vjerovnik pa ovaj sud utvrđuje da žalbu protiv odluke o razrješenju stečajne upraviteljice Gordane Padjen-Štefanić nije podnijela osoba ovlaštena za podnošenje žalbe. Osim toga, žaliteljica nema pravni interes za podnošenje žalbe protiv odluke o imenovanju drugoga stečajnoga upravitelja u osobi Aleina Khana iz Rijeke. </w:t>
      </w:r>
    </w:p>
    <w:p w14:paraId="2961D73D" w14:textId="77777777" w:rsidR="00912712" w:rsidRDefault="00912712" w:rsidP="00912712">
      <w:pPr>
        <w:spacing w:after="0"/>
        <w:jc w:val="both"/>
      </w:pPr>
    </w:p>
    <w:p w14:paraId="298B19D3" w14:textId="77777777" w:rsidR="00912712" w:rsidRDefault="00912712" w:rsidP="000C5867">
      <w:pPr>
        <w:spacing w:after="0"/>
        <w:ind w:firstLine="708"/>
        <w:jc w:val="both"/>
      </w:pPr>
      <w:r>
        <w:t xml:space="preserve">Naposljetku, odluka o obvezi ranije stečajne upraviteljice da preda svoju dužnost novom stečajnom upravitelju, koja je donesena na temelju odredbe čl. 23. st. 6. SZ-a/96, po svojoj </w:t>
      </w:r>
      <w:r>
        <w:lastRenderedPageBreak/>
        <w:t>pravnoj prirodi predstavlja odluku o upravljanju postupkom protiv koje nije dopušten pravni lijek (čl. 10. st. 2. u vezi čl. 11. st. 9. SZ-a/96).</w:t>
      </w:r>
    </w:p>
    <w:p w14:paraId="586A8540" w14:textId="77777777" w:rsidR="00912712" w:rsidRDefault="00912712" w:rsidP="00912712">
      <w:pPr>
        <w:spacing w:after="0"/>
        <w:jc w:val="both"/>
      </w:pPr>
    </w:p>
    <w:p w14:paraId="0986BAAD" w14:textId="77777777" w:rsidR="00912712" w:rsidRDefault="00912712" w:rsidP="00912712">
      <w:pPr>
        <w:spacing w:after="0"/>
        <w:jc w:val="both"/>
      </w:pPr>
      <w:r>
        <w:tab/>
        <w:t xml:space="preserve">Slijedom navedenog, primjenom odredbi čl. 380. t. 1. i </w:t>
      </w:r>
      <w:r w:rsidR="001A2DA1">
        <w:t xml:space="preserve">čl. </w:t>
      </w:r>
      <w:r>
        <w:t>367. st. 1. ZPP-a u vezi s čl. 6. SZ-a/96 žalbu Gordane Padjen-Štefanić izjavljenu protiv rješenja u pobijanim točkama I., II. i III. izreke valjalo je odbaciti kao nedopuštenu, kako je odlučeno u točki I. izreke ovog rješenja.</w:t>
      </w:r>
    </w:p>
    <w:p w14:paraId="10B42AD5" w14:textId="77777777" w:rsidR="00912712" w:rsidRDefault="00912712" w:rsidP="00912712">
      <w:pPr>
        <w:spacing w:after="0"/>
        <w:jc w:val="both"/>
      </w:pPr>
      <w:r>
        <w:tab/>
      </w:r>
    </w:p>
    <w:p w14:paraId="6ADBF8C1" w14:textId="77777777" w:rsidR="00912712" w:rsidRDefault="00912712" w:rsidP="00912712">
      <w:pPr>
        <w:spacing w:after="0"/>
        <w:jc w:val="both"/>
      </w:pPr>
      <w:r>
        <w:tab/>
        <w:t>Ispitavši pobijano rješenje u točki IV. izreke, sukladno čl. 381. i čl. 365. ZPP-a u vezi čl. 6. SZ-a/96 i u granicama razloga navedenih u žalbi, pazeći po službenoj dužnosti na bitne povrede odredaba parničnog postupka iz čl. 354. st. 2. t. 2., 4., 8., 9., 11., 13. i 14. ZPP-a i na pravilnu primjenu materijalnog prava, ovaj sud nalazi kako je navedeni dio pobijanog rješenja pravilan i zakonit.</w:t>
      </w:r>
    </w:p>
    <w:p w14:paraId="13E2F9FA" w14:textId="77777777" w:rsidR="00912712" w:rsidRDefault="00912712" w:rsidP="00912712">
      <w:pPr>
        <w:spacing w:after="0"/>
        <w:jc w:val="both"/>
      </w:pPr>
    </w:p>
    <w:p w14:paraId="059CBB06" w14:textId="77777777" w:rsidR="00912712" w:rsidRDefault="00912712" w:rsidP="00912712">
      <w:pPr>
        <w:spacing w:after="0"/>
        <w:jc w:val="both"/>
      </w:pPr>
      <w:r>
        <w:tab/>
        <w:t xml:space="preserve">Prema stanju spisa proizlazi da je žaliteljica na ročištu 23. svibnja 2017. dala izjavu o tome da je iznos kojim je prema rješenju prvostupanjskog suda poslovni broj St-76/14-108 od 17. svibnja 2017. trebao biti namiren vjerovnik SOMET d.o.o. u stečaju, umjesto navedenom vjerovniku isplatila njegovim osnivačima. Stoga neosnovano u žalbi navodi da ta njezina izjava ne predstavlja dokaz na kojem se može temeljiti odluka. </w:t>
      </w:r>
    </w:p>
    <w:p w14:paraId="68BF886E" w14:textId="77777777" w:rsidR="00912712" w:rsidRDefault="00912712" w:rsidP="00912712">
      <w:pPr>
        <w:spacing w:after="0"/>
        <w:jc w:val="both"/>
      </w:pPr>
    </w:p>
    <w:p w14:paraId="16E1C718" w14:textId="77777777" w:rsidR="00912712" w:rsidRDefault="00912712" w:rsidP="00912712">
      <w:pPr>
        <w:spacing w:after="0"/>
        <w:jc w:val="both"/>
      </w:pPr>
      <w:r>
        <w:tab/>
        <w:t>Odredbom čl. 94. st. 7. SZ-a, koja odredba se sukladno odredbi čl. 441. st. 2. SZ-a primjenjuje i na stečajne postupke u tijeku, pa tako i na ovaj, propisano je da ako je stečajni upravitelj razriješen zbog nesavjesnoga obavljanja dužnosti, koja činjenica i prema stavu ovoga suda nedvojbeno proizlazi iz opisanog postupanja Gordane Padjen-Štefanić, nema pravo na nagradu. Kako je dakle ranija stečajna upraviteljica Gordana Padjen-Špoljarić razriješena svojih dužnosti zbog nesavjesnog i neurednog obavljanja, to u smislu naprijed citirane odredbe čl. 94. s. 7. u vezi s čl. 441. st. 2. SZ-a nema pravo na nagradu za svoj rad, kako je to pravilno odlučio prvostupanjski sud.</w:t>
      </w:r>
    </w:p>
    <w:p w14:paraId="6E9FA31B" w14:textId="77777777" w:rsidR="00912712" w:rsidRDefault="00912712" w:rsidP="00912712">
      <w:pPr>
        <w:spacing w:after="0"/>
        <w:jc w:val="both"/>
      </w:pPr>
    </w:p>
    <w:p w14:paraId="7D413645" w14:textId="77777777" w:rsidR="00912712" w:rsidRDefault="00912712" w:rsidP="000C5867">
      <w:pPr>
        <w:spacing w:after="0"/>
        <w:ind w:firstLine="708"/>
        <w:jc w:val="both"/>
      </w:pPr>
      <w:r>
        <w:t xml:space="preserve">Dakle, svojim žalbenim navodima žaliteljica nije dovela u osnovanu sumnju pravilnost i zakonitost toga dijela pobijanog rješenja. </w:t>
      </w:r>
    </w:p>
    <w:p w14:paraId="49CBF1D2" w14:textId="77777777" w:rsidR="00912712" w:rsidRDefault="00912712" w:rsidP="00912712">
      <w:pPr>
        <w:spacing w:after="0"/>
        <w:jc w:val="both"/>
      </w:pPr>
    </w:p>
    <w:p w14:paraId="3008EFC3" w14:textId="77777777" w:rsidR="00912712" w:rsidRDefault="00912712" w:rsidP="00912712">
      <w:pPr>
        <w:spacing w:after="0"/>
        <w:jc w:val="both"/>
      </w:pPr>
      <w:r>
        <w:tab/>
        <w:t>Slijedom toga, valjalo je na temelju odredbe čl. čl. 380. t. 2. ZPP-a predmetnu žalbu odbiti kao neosnovanu i potvrditi rješenje prvostupanjskog suda u točki IV. izreke, kako je navedeno u točki II. izreke ovog rješenja.</w:t>
      </w:r>
    </w:p>
    <w:p w14:paraId="61E2E9F3" w14:textId="77777777" w:rsidR="00912712" w:rsidRDefault="00912712" w:rsidP="00912712">
      <w:pPr>
        <w:spacing w:after="0"/>
        <w:jc w:val="both"/>
      </w:pPr>
    </w:p>
    <w:p w14:paraId="5935EE83" w14:textId="77777777" w:rsidR="00912712" w:rsidRDefault="00912712" w:rsidP="000C5867">
      <w:pPr>
        <w:spacing w:after="0"/>
        <w:jc w:val="center"/>
      </w:pPr>
      <w:r>
        <w:t>U Zagrebu 13. lipnja 2017.</w:t>
      </w:r>
    </w:p>
    <w:p w14:paraId="050BEC43" w14:textId="77777777" w:rsidR="00912712" w:rsidRDefault="00912712" w:rsidP="00912712">
      <w:pPr>
        <w:spacing w:after="0"/>
        <w:jc w:val="both"/>
      </w:pPr>
    </w:p>
    <w:p w14:paraId="3573838F" w14:textId="77777777" w:rsidR="00912712" w:rsidRDefault="001A2DA1" w:rsidP="00912712">
      <w:pPr>
        <w:spacing w:after="0"/>
        <w:jc w:val="both"/>
      </w:pPr>
      <w:r>
        <w:t>Za točnost otpravka</w:t>
      </w:r>
      <w:r>
        <w:tab/>
      </w:r>
      <w:r w:rsidR="00912712">
        <w:tab/>
      </w:r>
      <w:r w:rsidR="00912712">
        <w:tab/>
      </w:r>
      <w:r w:rsidR="00912712">
        <w:tab/>
      </w:r>
      <w:r w:rsidR="00912712">
        <w:tab/>
        <w:t>PREDSJEDNICA VIJEĆA</w:t>
      </w:r>
    </w:p>
    <w:p w14:paraId="2B8AC7C9" w14:textId="77777777" w:rsidR="00912712" w:rsidRDefault="001A2DA1" w:rsidP="00912712">
      <w:pPr>
        <w:spacing w:after="0"/>
        <w:jc w:val="both"/>
      </w:pPr>
      <w:r>
        <w:t>ovlašteni službenik</w:t>
      </w:r>
      <w:r>
        <w:tab/>
      </w:r>
      <w:r w:rsidR="000C5867">
        <w:tab/>
      </w:r>
      <w:r w:rsidR="000C5867">
        <w:tab/>
      </w:r>
      <w:r w:rsidR="000C5867">
        <w:tab/>
      </w:r>
      <w:r w:rsidR="000C5867">
        <w:tab/>
      </w:r>
      <w:r w:rsidR="00912712">
        <w:t>JAGODA CRNOKRAK</w:t>
      </w:r>
      <w:r>
        <w:t>, v.r.</w:t>
      </w:r>
    </w:p>
    <w:p w14:paraId="061F44C3" w14:textId="77777777" w:rsidR="001A2DA1" w:rsidRDefault="001A2DA1" w:rsidP="00912712">
      <w:pPr>
        <w:spacing w:after="0"/>
        <w:jc w:val="both"/>
      </w:pPr>
    </w:p>
    <w:p w14:paraId="789D9F0A" w14:textId="77777777" w:rsidR="000C5867" w:rsidRDefault="001A2DA1" w:rsidP="000C5867">
      <w:pPr>
        <w:spacing w:after="0"/>
        <w:jc w:val="both"/>
      </w:pPr>
      <w:r>
        <w:t>BRANKICA CURMAN</w:t>
      </w:r>
    </w:p>
    <w:sectPr w:rsidR="000C5867" w:rsidSect="001A2DA1">
      <w:headerReference w:type="default" r:id="rId9"/>
      <w:footerReference w:type="default" r:id="rId10"/>
      <w:pgSz w:w="11907" w:h="16839" w:code="9"/>
      <w:pgMar w:top="1418" w:right="1418" w:bottom="1418" w:left="1418" w:header="1134" w:footer="1134" w:gutter="0"/>
      <w:paperSrc w:first="1" w:other="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B24C0" w14:textId="77777777" w:rsidR="00F41D88" w:rsidRDefault="00F41D88" w:rsidP="00537B78">
      <w:r>
        <w:separator/>
      </w:r>
    </w:p>
  </w:endnote>
  <w:endnote w:type="continuationSeparator" w:id="0">
    <w:p w14:paraId="1B2444D7" w14:textId="77777777" w:rsidR="00F41D88" w:rsidRDefault="00F41D88" w:rsidP="00537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altName w:val="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2756429"/>
      <w:docPartObj>
        <w:docPartGallery w:val="Page Numbers (Bottom of Page)"/>
        <w:docPartUnique/>
      </w:docPartObj>
    </w:sdtPr>
    <w:sdtContent>
      <w:p w14:paraId="7E9B1823" w14:textId="77777777" w:rsidR="00FE256C" w:rsidRDefault="00FE256C">
        <w:pPr>
          <w:pStyle w:val="Podnoje"/>
          <w:jc w:val="center"/>
        </w:pPr>
        <w:r>
          <w:fldChar w:fldCharType="begin"/>
        </w:r>
        <w:r>
          <w:instrText>PAGE   \* MERGEFORMAT</w:instrText>
        </w:r>
        <w:r>
          <w:fldChar w:fldCharType="separate"/>
        </w:r>
        <w:r w:rsidR="002A5FAB">
          <w:t>1</w:t>
        </w:r>
        <w:r>
          <w:fldChar w:fldCharType="end"/>
        </w:r>
      </w:p>
    </w:sdtContent>
  </w:sdt>
  <w:p w14:paraId="1EF9EC6E" w14:textId="77777777" w:rsidR="006C43C5" w:rsidRDefault="006C43C5" w:rsidP="00C5238E">
    <w:pPr>
      <w:pStyle w:val="Stranic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44EC9" w14:textId="77777777" w:rsidR="00F41D88" w:rsidRDefault="00F41D88" w:rsidP="00537B78">
      <w:r>
        <w:separator/>
      </w:r>
    </w:p>
  </w:footnote>
  <w:footnote w:type="continuationSeparator" w:id="0">
    <w:p w14:paraId="3A1948FB" w14:textId="77777777" w:rsidR="00F41D88" w:rsidRDefault="00F41D88" w:rsidP="00537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7CD11" w14:textId="77777777" w:rsidR="006C43C5" w:rsidRDefault="006C43C5" w:rsidP="00C92375">
    <w:pPr>
      <w:pStyle w:val="HeadereSPIS"/>
    </w:pPr>
    <w:r w:rsidRPr="001C4583">
      <w:rPr>
        <w:rStyle w:val="PozadinaSvijetloCrvena"/>
        <w:shd w:val="clear" w:color="auto" w:fill="auto"/>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xpath="/icms/DomainObject.Predmet.Referada.Oznaka/derivirana_varijabla[@naziv='DomainObject.Predmet.Referada.Oznaka_1']" w:storeItemID="{100293BC-3C9C-4740-99C7-73F5E9006100}"/>
        <w:text/>
      </w:sdtPr>
      <w:sdtContent>
        <w:r w:rsidR="00912712" w:rsidRPr="001A2DA1">
          <w:rPr>
            <w:rStyle w:val="eSPISCCParagraphDefaultFont"/>
          </w:rPr>
          <w:t>Ref. 30</w:t>
        </w:r>
      </w:sdtContent>
    </w:sdt>
    <w:r w:rsidR="00B230A5">
      <w:rPr>
        <w:rStyle w:val="PozadinaSvijetloCrvena"/>
        <w:shd w:val="clear" w:color="auto" w:fill="auto"/>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xpath="/icms/DomainObject.PoslovniBrojDokumenta/derivirana_varijabla[@naziv='DomainObject.PoslovniBrojDokumenta_1']" w:storeItemID="{100293BC-3C9C-4740-99C7-73F5E9006100}"/>
        <w:text/>
      </w:sdtPr>
      <w:sdtContent>
        <w:r w:rsidR="00912712" w:rsidRPr="001A2DA1">
          <w:rPr>
            <w:rStyle w:val="eSPISCCParagraphDefaultFont"/>
            <w:rFonts w:eastAsia="Calibri"/>
          </w:rPr>
          <w:t>Pž-3754/2017-2</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15:restartNumberingAfterBreak="0">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15:restartNumberingAfterBreak="0">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15:restartNumberingAfterBreak="0">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15:restartNumberingAfterBreak="0">
    <w:nsid w:val="FFFFFF80"/>
    <w:multiLevelType w:val="singleLevel"/>
    <w:tmpl w:val="3AE02778"/>
    <w:lvl w:ilvl="0">
      <w:start w:val="1"/>
      <w:numFmt w:val="bullet"/>
      <w:pStyle w:val="Grafikeoznake5"/>
      <w:lvlText w:val=""/>
      <w:lvlJc w:val="left"/>
      <w:pPr>
        <w:tabs>
          <w:tab w:val="num" w:pos="1985"/>
        </w:tabs>
        <w:ind w:left="1985" w:hanging="284"/>
      </w:pPr>
      <w:rPr>
        <w:rFonts w:ascii="Symbol" w:hAnsi="Symbol" w:hint="default"/>
      </w:rPr>
    </w:lvl>
  </w:abstractNum>
  <w:abstractNum w:abstractNumId="5" w15:restartNumberingAfterBreak="0">
    <w:nsid w:val="FFFFFF81"/>
    <w:multiLevelType w:val="singleLevel"/>
    <w:tmpl w:val="9C446A36"/>
    <w:lvl w:ilvl="0">
      <w:start w:val="1"/>
      <w:numFmt w:val="bullet"/>
      <w:pStyle w:val="Grafikeoznake4"/>
      <w:lvlText w:val=""/>
      <w:lvlJc w:val="left"/>
      <w:pPr>
        <w:tabs>
          <w:tab w:val="num" w:pos="1701"/>
        </w:tabs>
        <w:ind w:left="1701" w:hanging="283"/>
      </w:pPr>
      <w:rPr>
        <w:rFonts w:ascii="Symbol" w:hAnsi="Symbol" w:hint="default"/>
      </w:rPr>
    </w:lvl>
  </w:abstractNum>
  <w:abstractNum w:abstractNumId="6" w15:restartNumberingAfterBreak="0">
    <w:nsid w:val="FFFFFF82"/>
    <w:multiLevelType w:val="singleLevel"/>
    <w:tmpl w:val="26144E84"/>
    <w:lvl w:ilvl="0">
      <w:start w:val="1"/>
      <w:numFmt w:val="bullet"/>
      <w:pStyle w:val="Grafikeoznake3"/>
      <w:lvlText w:val=""/>
      <w:lvlJc w:val="left"/>
      <w:pPr>
        <w:tabs>
          <w:tab w:val="num" w:pos="1418"/>
        </w:tabs>
        <w:ind w:left="1418" w:hanging="284"/>
      </w:pPr>
      <w:rPr>
        <w:rFonts w:ascii="Symbol" w:hAnsi="Symbol" w:hint="default"/>
      </w:rPr>
    </w:lvl>
  </w:abstractNum>
  <w:abstractNum w:abstractNumId="7" w15:restartNumberingAfterBreak="0">
    <w:nsid w:val="FFFFFF83"/>
    <w:multiLevelType w:val="singleLevel"/>
    <w:tmpl w:val="3C44578C"/>
    <w:lvl w:ilvl="0">
      <w:start w:val="1"/>
      <w:numFmt w:val="bullet"/>
      <w:pStyle w:val="Grafikeoznake2"/>
      <w:lvlText w:val=""/>
      <w:lvlJc w:val="left"/>
      <w:pPr>
        <w:tabs>
          <w:tab w:val="num" w:pos="1134"/>
        </w:tabs>
        <w:ind w:left="1134" w:hanging="283"/>
      </w:pPr>
      <w:rPr>
        <w:rFonts w:ascii="Symbol" w:hAnsi="Symbol" w:hint="default"/>
      </w:rPr>
    </w:lvl>
  </w:abstractNum>
  <w:abstractNum w:abstractNumId="8" w15:restartNumberingAfterBreak="0">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15:restartNumberingAfterBreak="0">
    <w:nsid w:val="071028FE"/>
    <w:multiLevelType w:val="multilevel"/>
    <w:tmpl w:val="BBFADD5C"/>
    <w:lvl w:ilvl="0">
      <w:start w:val="1"/>
      <w:numFmt w:val="upperRoman"/>
      <w:pStyle w:val="ListaXIV"/>
      <w:lvlText w:val="%1."/>
      <w:lvlJc w:val="right"/>
      <w:pPr>
        <w:tabs>
          <w:tab w:val="num" w:pos="851"/>
        </w:tabs>
        <w:ind w:left="851" w:hanging="114"/>
      </w:pPr>
      <w:rPr>
        <w:rFonts w:asciiTheme="minorHAnsi" w:hAnsiTheme="minorHAnsi"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15:restartNumberingAfterBreak="0">
    <w:nsid w:val="08931C1E"/>
    <w:multiLevelType w:val="multilevel"/>
    <w:tmpl w:val="29DC6284"/>
    <w:lvl w:ilvl="0">
      <w:start w:val="1"/>
      <w:numFmt w:val="none"/>
      <w:pStyle w:val="Listaslijed"/>
      <w:suff w:val="nothing"/>
      <w:lvlText w:val="%1"/>
      <w:lvlJc w:val="left"/>
      <w:pPr>
        <w:ind w:left="851" w:firstLine="0"/>
      </w:pPr>
      <w:rPr>
        <w:rFonts w:asciiTheme="minorHAnsi" w:hAnsiTheme="minorHAnsi" w:hint="default"/>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15:restartNumberingAfterBreak="0">
    <w:nsid w:val="08CC2B57"/>
    <w:multiLevelType w:val="multilevel"/>
    <w:tmpl w:val="40EE4DCE"/>
    <w:lvl w:ilvl="0">
      <w:start w:val="1"/>
      <w:numFmt w:val="bullet"/>
      <w:pStyle w:val="Listakrui"/>
      <w:lvlText w:val=""/>
      <w:lvlJc w:val="left"/>
      <w:pPr>
        <w:tabs>
          <w:tab w:val="num" w:pos="851"/>
        </w:tabs>
        <w:ind w:left="851" w:hanging="284"/>
      </w:pPr>
      <w:rPr>
        <w:rFonts w:ascii="Symbol" w:hAnsi="Symbol" w:hint="default"/>
        <w:color w:val="auto"/>
      </w:rPr>
    </w:lvl>
    <w:lvl w:ilvl="1">
      <w:start w:val="1"/>
      <w:numFmt w:val="none"/>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3"/>
      </w:pPr>
      <w:rPr>
        <w:rFonts w:ascii="Wingdings" w:hAnsi="Wingdings" w:hint="default"/>
        <w:color w:val="auto"/>
      </w:rPr>
    </w:lvl>
    <w:lvl w:ilvl="3">
      <w:start w:val="1"/>
      <w:numFmt w:val="bullet"/>
      <w:lvlText w:val=""/>
      <w:lvlJc w:val="left"/>
      <w:pPr>
        <w:tabs>
          <w:tab w:val="num" w:pos="1701"/>
        </w:tabs>
        <w:ind w:left="1701" w:hanging="282"/>
      </w:pPr>
      <w:rPr>
        <w:rFonts w:ascii="Symbol" w:hAnsi="Symbol" w:hint="default"/>
        <w:color w:val="auto"/>
      </w:rPr>
    </w:lvl>
    <w:lvl w:ilvl="4">
      <w:start w:val="1"/>
      <w:numFmt w:val="none"/>
      <w:lvlText w:val="o"/>
      <w:lvlJc w:val="left"/>
      <w:pPr>
        <w:tabs>
          <w:tab w:val="num" w:pos="1985"/>
        </w:tabs>
        <w:ind w:left="1985" w:hanging="282"/>
      </w:pPr>
      <w:rPr>
        <w:rFonts w:ascii="Courier New" w:hAnsi="Courier New" w:hint="default"/>
      </w:rPr>
    </w:lvl>
    <w:lvl w:ilvl="5">
      <w:start w:val="1"/>
      <w:numFmt w:val="bullet"/>
      <w:lvlText w:val=""/>
      <w:lvlJc w:val="left"/>
      <w:pPr>
        <w:tabs>
          <w:tab w:val="num" w:pos="2268"/>
        </w:tabs>
        <w:ind w:left="2268" w:hanging="281"/>
      </w:pPr>
      <w:rPr>
        <w:rFonts w:ascii="Wingdings" w:hAnsi="Wingdings" w:hint="default"/>
        <w:color w:val="auto"/>
      </w:rPr>
    </w:lvl>
    <w:lvl w:ilvl="6">
      <w:start w:val="1"/>
      <w:numFmt w:val="bullet"/>
      <w:lvlText w:val=""/>
      <w:lvlJc w:val="left"/>
      <w:pPr>
        <w:tabs>
          <w:tab w:val="num" w:pos="2552"/>
        </w:tabs>
        <w:ind w:left="2552" w:hanging="284"/>
      </w:pPr>
      <w:rPr>
        <w:rFonts w:ascii="Symbol" w:hAnsi="Symbol" w:hint="default"/>
        <w:color w:val="auto"/>
      </w:rPr>
    </w:lvl>
    <w:lvl w:ilvl="7">
      <w:start w:val="1"/>
      <w:numFmt w:val="none"/>
      <w:lvlText w:val="o"/>
      <w:lvlJc w:val="left"/>
      <w:pPr>
        <w:tabs>
          <w:tab w:val="num" w:pos="2835"/>
        </w:tabs>
        <w:ind w:left="2835" w:hanging="283"/>
      </w:pPr>
      <w:rPr>
        <w:rFonts w:ascii="Courier New" w:hAnsi="Courier New" w:hint="default"/>
      </w:rPr>
    </w:lvl>
    <w:lvl w:ilvl="8">
      <w:start w:val="1"/>
      <w:numFmt w:val="bullet"/>
      <w:lvlText w:val=""/>
      <w:lvlJc w:val="left"/>
      <w:pPr>
        <w:tabs>
          <w:tab w:val="num" w:pos="3119"/>
        </w:tabs>
        <w:ind w:left="3119" w:hanging="284"/>
      </w:pPr>
      <w:rPr>
        <w:rFonts w:ascii="Wingdings" w:hAnsi="Wingdings" w:hint="default"/>
        <w:color w:val="auto"/>
      </w:rPr>
    </w:lvl>
  </w:abstractNum>
  <w:abstractNum w:abstractNumId="12" w15:restartNumberingAfterBreak="0">
    <w:nsid w:val="0B2B2107"/>
    <w:multiLevelType w:val="multilevel"/>
    <w:tmpl w:val="0CB608A8"/>
    <w:numStyleLink w:val="NumListI"/>
  </w:abstractNum>
  <w:abstractNum w:abstractNumId="13" w15:restartNumberingAfterBreak="0">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15:restartNumberingAfterBreak="0">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15:restartNumberingAfterBreak="0">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15:restartNumberingAfterBreak="0">
    <w:nsid w:val="14C92448"/>
    <w:multiLevelType w:val="hybridMultilevel"/>
    <w:tmpl w:val="7FD8FC24"/>
    <w:lvl w:ilvl="0" w:tplc="B80297BC">
      <w:start w:val="1"/>
      <w:numFmt w:val="decimal"/>
      <w:pStyle w:val="Dostaviti"/>
      <w:lvlText w:val="%1."/>
      <w:lvlJc w:val="right"/>
      <w:pPr>
        <w:tabs>
          <w:tab w:val="num" w:pos="567"/>
        </w:tabs>
        <w:ind w:left="567" w:hanging="113"/>
      </w:pPr>
      <w:rPr>
        <w:rFonts w:asciiTheme="minorHAnsi" w:hAnsiTheme="minorHAnsi" w:hint="default"/>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17" w15:restartNumberingAfterBreak="0">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15:restartNumberingAfterBreak="0">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A3232B3"/>
    <w:multiLevelType w:val="multilevel"/>
    <w:tmpl w:val="83082CBC"/>
    <w:styleLink w:val="GrafListstar"/>
    <w:lvl w:ilvl="0">
      <w:start w:val="1"/>
      <w:numFmt w:val="bullet"/>
      <w:lvlText w:val="v"/>
      <w:lvlJc w:val="left"/>
      <w:pPr>
        <w:tabs>
          <w:tab w:val="num" w:pos="851"/>
        </w:tabs>
        <w:ind w:left="851" w:hanging="284"/>
      </w:pPr>
      <w:rPr>
        <w:rFonts w:ascii="Wingdings" w:hAnsi="Wingdings" w:hint="default"/>
        <w:color w:val="auto"/>
      </w:rPr>
    </w:lvl>
    <w:lvl w:ilvl="1">
      <w:start w:val="1"/>
      <w:numFmt w:val="bullet"/>
      <w:lvlText w:val="Ø"/>
      <w:lvlJc w:val="left"/>
      <w:pPr>
        <w:tabs>
          <w:tab w:val="num" w:pos="1418"/>
        </w:tabs>
        <w:ind w:left="1418" w:hanging="284"/>
      </w:pPr>
      <w:rPr>
        <w:rFonts w:ascii="Wingdings" w:hAnsi="Wingdings" w:hint="default"/>
        <w:color w:val="auto"/>
      </w:rPr>
    </w:lvl>
    <w:lvl w:ilvl="2">
      <w:start w:val="1"/>
      <w:numFmt w:val="bullet"/>
      <w:lvlText w:val="§"/>
      <w:lvlJc w:val="left"/>
      <w:pPr>
        <w:tabs>
          <w:tab w:val="num" w:pos="1985"/>
        </w:tabs>
        <w:ind w:left="1985" w:hanging="284"/>
      </w:pPr>
      <w:rPr>
        <w:rFonts w:ascii="Wingdings" w:hAnsi="Wingdings" w:hint="default"/>
        <w:color w:val="auto"/>
      </w:rPr>
    </w:lvl>
    <w:lvl w:ilvl="3">
      <w:start w:val="1"/>
      <w:numFmt w:val="bullet"/>
      <w:lvlText w:val=""/>
      <w:lvlJc w:val="left"/>
      <w:pPr>
        <w:tabs>
          <w:tab w:val="num" w:pos="2552"/>
        </w:tabs>
        <w:ind w:left="2552" w:hanging="284"/>
      </w:pPr>
      <w:rPr>
        <w:rFonts w:ascii="Wingdings" w:hAnsi="Wingdings" w:hint="default"/>
        <w:color w:val="auto"/>
      </w:rPr>
    </w:lvl>
    <w:lvl w:ilvl="4">
      <w:start w:val="1"/>
      <w:numFmt w:val="bullet"/>
      <w:lvlText w:val="s"/>
      <w:lvlJc w:val="left"/>
      <w:pPr>
        <w:tabs>
          <w:tab w:val="num" w:pos="3119"/>
        </w:tabs>
        <w:ind w:left="3119" w:hanging="284"/>
      </w:pPr>
      <w:rPr>
        <w:rFonts w:ascii="Wingdings" w:hAnsi="Wingdings" w:hint="default"/>
        <w:color w:val="auto"/>
      </w:rPr>
    </w:lvl>
    <w:lvl w:ilvl="5">
      <w:start w:val="1"/>
      <w:numFmt w:val="bullet"/>
      <w:lvlText w:val="Ø"/>
      <w:lvlJc w:val="left"/>
      <w:pPr>
        <w:tabs>
          <w:tab w:val="num" w:pos="3686"/>
        </w:tabs>
        <w:ind w:left="3686" w:hanging="284"/>
      </w:pPr>
      <w:rPr>
        <w:rFonts w:ascii="Wingdings" w:hAnsi="Wingdings" w:hint="default"/>
        <w:color w:val="auto"/>
      </w:rPr>
    </w:lvl>
    <w:lvl w:ilvl="6">
      <w:start w:val="1"/>
      <w:numFmt w:val="bullet"/>
      <w:lvlText w:val="§"/>
      <w:lvlJc w:val="left"/>
      <w:pPr>
        <w:tabs>
          <w:tab w:val="num" w:pos="4253"/>
        </w:tabs>
        <w:ind w:left="4253" w:hanging="284"/>
      </w:pPr>
      <w:rPr>
        <w:rFonts w:ascii="Wingdings" w:hAnsi="Wingdings" w:hint="default"/>
        <w:color w:val="auto"/>
      </w:rPr>
    </w:lvl>
    <w:lvl w:ilvl="7">
      <w:start w:val="1"/>
      <w:numFmt w:val="bullet"/>
      <w:lvlText w:val=""/>
      <w:lvlJc w:val="left"/>
      <w:pPr>
        <w:tabs>
          <w:tab w:val="num" w:pos="4820"/>
        </w:tabs>
        <w:ind w:left="4820" w:hanging="284"/>
      </w:pPr>
      <w:rPr>
        <w:rFonts w:ascii="Wingdings" w:hAnsi="Wingdings" w:hint="default"/>
        <w:color w:val="auto"/>
      </w:rPr>
    </w:lvl>
    <w:lvl w:ilvl="8">
      <w:start w:val="1"/>
      <w:numFmt w:val="bullet"/>
      <w:lvlText w:val="s"/>
      <w:lvlJc w:val="left"/>
      <w:pPr>
        <w:tabs>
          <w:tab w:val="num" w:pos="5387"/>
        </w:tabs>
        <w:ind w:left="5387" w:hanging="284"/>
      </w:pPr>
      <w:rPr>
        <w:rFonts w:ascii="Wingdings" w:hAnsi="Wingdings" w:hint="default"/>
        <w:color w:val="auto"/>
      </w:rPr>
    </w:lvl>
  </w:abstractNum>
  <w:abstractNum w:abstractNumId="20" w15:restartNumberingAfterBreak="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15:restartNumberingAfterBreak="0">
    <w:nsid w:val="1C5358E1"/>
    <w:multiLevelType w:val="multilevel"/>
    <w:tmpl w:val="2DC8B678"/>
    <w:lvl w:ilvl="0">
      <w:start w:val="1"/>
      <w:numFmt w:val="bullet"/>
      <w:pStyle w:val="GrafListkruiQS"/>
      <w:lvlText w:val=""/>
      <w:lvlJc w:val="left"/>
      <w:pPr>
        <w:tabs>
          <w:tab w:val="num" w:pos="851"/>
        </w:tabs>
        <w:ind w:left="851" w:hanging="284"/>
      </w:pPr>
      <w:rPr>
        <w:rFonts w:ascii="Wingdings" w:hAnsi="Wingdings" w:hint="default"/>
        <w:b w:val="0"/>
        <w:color w:val="auto"/>
      </w:rPr>
    </w:lvl>
    <w:lvl w:ilvl="1">
      <w:start w:val="1"/>
      <w:numFmt w:val="bullet"/>
      <w:lvlText w:val="Ø"/>
      <w:lvlJc w:val="left"/>
      <w:pPr>
        <w:tabs>
          <w:tab w:val="num" w:pos="1134"/>
        </w:tabs>
        <w:ind w:left="1134" w:hanging="283"/>
      </w:pPr>
      <w:rPr>
        <w:rFonts w:ascii="Wingdings" w:hAnsi="Wingdings" w:hint="default"/>
        <w:color w:val="auto"/>
      </w:rPr>
    </w:lvl>
    <w:lvl w:ilvl="2">
      <w:start w:val="1"/>
      <w:numFmt w:val="bullet"/>
      <w:lvlText w:val="§"/>
      <w:lvlJc w:val="left"/>
      <w:pPr>
        <w:tabs>
          <w:tab w:val="num" w:pos="1418"/>
        </w:tabs>
        <w:ind w:left="1418" w:hanging="284"/>
      </w:pPr>
      <w:rPr>
        <w:rFonts w:ascii="Wingdings" w:hAnsi="Wingdings" w:hint="default"/>
        <w:color w:val="auto"/>
      </w:rPr>
    </w:lvl>
    <w:lvl w:ilvl="3">
      <w:start w:val="1"/>
      <w:numFmt w:val="bullet"/>
      <w:lvlText w:val=""/>
      <w:lvlJc w:val="left"/>
      <w:pPr>
        <w:tabs>
          <w:tab w:val="num" w:pos="1701"/>
        </w:tabs>
        <w:ind w:left="1701" w:hanging="283"/>
      </w:pPr>
      <w:rPr>
        <w:rFonts w:ascii="Wingdings" w:hAnsi="Wingdings" w:hint="default"/>
        <w:color w:val="auto"/>
      </w:rPr>
    </w:lvl>
    <w:lvl w:ilvl="4">
      <w:start w:val="1"/>
      <w:numFmt w:val="bullet"/>
      <w:lvlText w:val="s"/>
      <w:lvlJc w:val="left"/>
      <w:pPr>
        <w:tabs>
          <w:tab w:val="num" w:pos="1985"/>
        </w:tabs>
        <w:ind w:left="1985" w:hanging="284"/>
      </w:pPr>
      <w:rPr>
        <w:rFonts w:ascii="Wingdings" w:hAnsi="Wingdings" w:hint="default"/>
        <w:color w:val="auto"/>
      </w:rPr>
    </w:lvl>
    <w:lvl w:ilvl="5">
      <w:start w:val="1"/>
      <w:numFmt w:val="bullet"/>
      <w:lvlText w:val="Ø"/>
      <w:lvlJc w:val="left"/>
      <w:pPr>
        <w:tabs>
          <w:tab w:val="num" w:pos="2268"/>
        </w:tabs>
        <w:ind w:left="2268" w:hanging="283"/>
      </w:pPr>
      <w:rPr>
        <w:rFonts w:ascii="Wingdings" w:hAnsi="Wingdings" w:hint="default"/>
        <w:color w:val="auto"/>
      </w:rPr>
    </w:lvl>
    <w:lvl w:ilvl="6">
      <w:start w:val="1"/>
      <w:numFmt w:val="bullet"/>
      <w:lvlText w:val="§"/>
      <w:lvlJc w:val="left"/>
      <w:pPr>
        <w:tabs>
          <w:tab w:val="num" w:pos="2552"/>
        </w:tabs>
        <w:ind w:left="2552" w:hanging="284"/>
      </w:pPr>
      <w:rPr>
        <w:rFonts w:ascii="Wingdings" w:hAnsi="Wingdings" w:hint="default"/>
        <w:color w:val="auto"/>
      </w:rPr>
    </w:lvl>
    <w:lvl w:ilvl="7">
      <w:start w:val="1"/>
      <w:numFmt w:val="bullet"/>
      <w:lvlText w:val=""/>
      <w:lvlJc w:val="left"/>
      <w:pPr>
        <w:tabs>
          <w:tab w:val="num" w:pos="2835"/>
        </w:tabs>
        <w:ind w:left="2835" w:hanging="283"/>
      </w:pPr>
      <w:rPr>
        <w:rFonts w:ascii="Wingdings" w:hAnsi="Wingdings" w:hint="default"/>
        <w:color w:val="auto"/>
      </w:rPr>
    </w:lvl>
    <w:lvl w:ilvl="8">
      <w:start w:val="1"/>
      <w:numFmt w:val="bullet"/>
      <w:lvlText w:val="s"/>
      <w:lvlJc w:val="left"/>
      <w:pPr>
        <w:tabs>
          <w:tab w:val="num" w:pos="3119"/>
        </w:tabs>
        <w:ind w:left="3119" w:hanging="284"/>
      </w:pPr>
      <w:rPr>
        <w:rFonts w:ascii="Wingdings" w:hAnsi="Wingdings" w:hint="default"/>
        <w:color w:val="auto"/>
      </w:rPr>
    </w:lvl>
  </w:abstractNum>
  <w:abstractNum w:abstractNumId="22" w15:restartNumberingAfterBreak="0">
    <w:nsid w:val="20811B40"/>
    <w:multiLevelType w:val="multilevel"/>
    <w:tmpl w:val="D53854D0"/>
    <w:lvl w:ilvl="0">
      <w:start w:val="1"/>
      <w:numFmt w:val="bullet"/>
      <w:pStyle w:val="GrafListstarQS"/>
      <w:lvlText w:val="v"/>
      <w:lvlJc w:val="left"/>
      <w:pPr>
        <w:tabs>
          <w:tab w:val="num" w:pos="851"/>
        </w:tabs>
        <w:ind w:left="851" w:hanging="284"/>
      </w:pPr>
      <w:rPr>
        <w:rFonts w:ascii="Wingdings" w:hAnsi="Wingdings" w:hint="default"/>
        <w:color w:val="auto"/>
      </w:rPr>
    </w:lvl>
    <w:lvl w:ilvl="1">
      <w:start w:val="1"/>
      <w:numFmt w:val="bullet"/>
      <w:lvlText w:val="Ø"/>
      <w:lvlJc w:val="left"/>
      <w:pPr>
        <w:tabs>
          <w:tab w:val="num" w:pos="1134"/>
        </w:tabs>
        <w:ind w:left="1134" w:hanging="283"/>
      </w:pPr>
      <w:rPr>
        <w:rFonts w:ascii="Wingdings" w:hAnsi="Wingdings" w:hint="default"/>
        <w:color w:val="auto"/>
      </w:rPr>
    </w:lvl>
    <w:lvl w:ilvl="2">
      <w:start w:val="1"/>
      <w:numFmt w:val="bullet"/>
      <w:lvlText w:val="§"/>
      <w:lvlJc w:val="left"/>
      <w:pPr>
        <w:tabs>
          <w:tab w:val="num" w:pos="1418"/>
        </w:tabs>
        <w:ind w:left="1418" w:hanging="284"/>
      </w:pPr>
      <w:rPr>
        <w:rFonts w:ascii="Wingdings" w:hAnsi="Wingdings" w:hint="default"/>
        <w:color w:val="auto"/>
      </w:rPr>
    </w:lvl>
    <w:lvl w:ilvl="3">
      <w:start w:val="1"/>
      <w:numFmt w:val="bullet"/>
      <w:lvlText w:val=""/>
      <w:lvlJc w:val="left"/>
      <w:pPr>
        <w:tabs>
          <w:tab w:val="num" w:pos="1701"/>
        </w:tabs>
        <w:ind w:left="1701" w:hanging="283"/>
      </w:pPr>
      <w:rPr>
        <w:rFonts w:ascii="Wingdings" w:hAnsi="Wingdings" w:hint="default"/>
        <w:color w:val="auto"/>
      </w:rPr>
    </w:lvl>
    <w:lvl w:ilvl="4">
      <w:start w:val="1"/>
      <w:numFmt w:val="bullet"/>
      <w:lvlText w:val="s"/>
      <w:lvlJc w:val="left"/>
      <w:pPr>
        <w:tabs>
          <w:tab w:val="num" w:pos="1985"/>
        </w:tabs>
        <w:ind w:left="1985" w:hanging="284"/>
      </w:pPr>
      <w:rPr>
        <w:rFonts w:ascii="Wingdings" w:hAnsi="Wingdings" w:hint="default"/>
        <w:color w:val="auto"/>
      </w:rPr>
    </w:lvl>
    <w:lvl w:ilvl="5">
      <w:start w:val="1"/>
      <w:numFmt w:val="bullet"/>
      <w:lvlText w:val="Ø"/>
      <w:lvlJc w:val="left"/>
      <w:pPr>
        <w:tabs>
          <w:tab w:val="num" w:pos="2268"/>
        </w:tabs>
        <w:ind w:left="2268" w:hanging="283"/>
      </w:pPr>
      <w:rPr>
        <w:rFonts w:ascii="Wingdings" w:hAnsi="Wingdings" w:hint="default"/>
        <w:color w:val="auto"/>
      </w:rPr>
    </w:lvl>
    <w:lvl w:ilvl="6">
      <w:start w:val="1"/>
      <w:numFmt w:val="bullet"/>
      <w:lvlText w:val="§"/>
      <w:lvlJc w:val="left"/>
      <w:pPr>
        <w:tabs>
          <w:tab w:val="num" w:pos="2835"/>
        </w:tabs>
        <w:ind w:left="2835" w:hanging="283"/>
      </w:pPr>
      <w:rPr>
        <w:rFonts w:ascii="Wingdings" w:hAnsi="Wingdings" w:hint="default"/>
        <w:color w:val="auto"/>
      </w:rPr>
    </w:lvl>
    <w:lvl w:ilvl="7">
      <w:start w:val="1"/>
      <w:numFmt w:val="bullet"/>
      <w:lvlText w:val=""/>
      <w:lvlJc w:val="left"/>
      <w:pPr>
        <w:tabs>
          <w:tab w:val="num" w:pos="3402"/>
        </w:tabs>
        <w:ind w:left="3402" w:hanging="283"/>
      </w:pPr>
      <w:rPr>
        <w:rFonts w:ascii="Wingdings" w:hAnsi="Wingdings" w:hint="default"/>
        <w:color w:val="auto"/>
      </w:rPr>
    </w:lvl>
    <w:lvl w:ilvl="8">
      <w:start w:val="1"/>
      <w:numFmt w:val="bullet"/>
      <w:lvlText w:val="s"/>
      <w:lvlJc w:val="left"/>
      <w:pPr>
        <w:tabs>
          <w:tab w:val="num" w:pos="3686"/>
        </w:tabs>
        <w:ind w:left="3686" w:hanging="284"/>
      </w:pPr>
      <w:rPr>
        <w:rFonts w:ascii="Wingdings" w:hAnsi="Wingdings" w:hint="default"/>
        <w:color w:val="auto"/>
      </w:rPr>
    </w:lvl>
  </w:abstractNum>
  <w:abstractNum w:abstractNumId="23" w15:restartNumberingAfterBreak="0">
    <w:nsid w:val="2A373025"/>
    <w:multiLevelType w:val="multilevel"/>
    <w:tmpl w:val="041A0003"/>
    <w:styleLink w:val="Style2"/>
    <w:lvl w:ilvl="0">
      <w:start w:val="1"/>
      <w:numFmt w:val="bullet"/>
      <w:lvlText w:val=""/>
      <w:lvlJc w:val="left"/>
      <w:pPr>
        <w:ind w:left="360" w:hanging="360"/>
      </w:pPr>
      <w:rPr>
        <w:rFonts w:ascii="Symbol" w:hAnsi="Symbol" w:cs="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E96A4C"/>
    <w:multiLevelType w:val="multilevel"/>
    <w:tmpl w:val="DE54B8CE"/>
    <w:lvl w:ilvl="0">
      <w:start w:val="1"/>
      <w:numFmt w:val="none"/>
      <w:pStyle w:val="ListanastavakQSGraf"/>
      <w:suff w:val="nothing"/>
      <w:lvlText w:val=""/>
      <w:lvlJc w:val="left"/>
      <w:pPr>
        <w:ind w:left="851" w:firstLine="0"/>
      </w:pPr>
      <w:rPr>
        <w:rFonts w:hint="default"/>
        <w:b w:val="0"/>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15:restartNumberingAfterBreak="0">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15:restartNumberingAfterBreak="0">
    <w:nsid w:val="369418C3"/>
    <w:multiLevelType w:val="singleLevel"/>
    <w:tmpl w:val="8B9EAFFA"/>
    <w:styleLink w:val="NumListOI1"/>
    <w:lvl w:ilvl="0">
      <w:start w:val="1"/>
      <w:numFmt w:val="bullet"/>
      <w:lvlText w:val=""/>
      <w:lvlJc w:val="right"/>
      <w:pPr>
        <w:tabs>
          <w:tab w:val="num" w:pos="851"/>
        </w:tabs>
        <w:ind w:left="851" w:hanging="284"/>
      </w:pPr>
      <w:rPr>
        <w:rFonts w:ascii="Symbol" w:hAnsi="Symbol" w:hint="default"/>
      </w:rPr>
    </w:lvl>
  </w:abstractNum>
  <w:abstractNum w:abstractNumId="27" w15:restartNumberingAfterBreak="0">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15:restartNumberingAfterBreak="0">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15:restartNumberingAfterBreak="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89F4212"/>
    <w:multiLevelType w:val="multilevel"/>
    <w:tmpl w:val="041A001D"/>
    <w:styleLink w:val="Style1"/>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15:restartNumberingAfterBreak="0">
    <w:nsid w:val="51EB6719"/>
    <w:multiLevelType w:val="hybridMultilevel"/>
    <w:tmpl w:val="09426492"/>
    <w:lvl w:ilvl="0" w:tplc="3CB2DAF6">
      <w:start w:val="1"/>
      <w:numFmt w:val="bullet"/>
      <w:pStyle w:val="Grafikeoznake"/>
      <w:lvlText w:val=""/>
      <w:lvlJc w:val="left"/>
      <w:pPr>
        <w:tabs>
          <w:tab w:val="num" w:pos="851"/>
        </w:tabs>
        <w:ind w:left="851" w:hanging="284"/>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15:restartNumberingAfterBreak="0">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15:restartNumberingAfterBreak="0">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15:restartNumberingAfterBreak="0">
    <w:nsid w:val="620B7E5E"/>
    <w:multiLevelType w:val="multilevel"/>
    <w:tmpl w:val="041A0003"/>
    <w:styleLink w:val="Style3"/>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440" w:hanging="360"/>
      </w:pPr>
      <w:rPr>
        <w:rFonts w:ascii="Wingdings" w:hAnsi="Wingdings" w:cs="Courier New" w:hint="default"/>
      </w:rPr>
    </w:lvl>
    <w:lvl w:ilvl="2">
      <w:start w:val="1"/>
      <w:numFmt w:val="bullet"/>
      <w:lvlText w:val=""/>
      <w:lvlJc w:val="left"/>
      <w:pPr>
        <w:ind w:left="2160" w:hanging="360"/>
      </w:pPr>
      <w:rPr>
        <w:rFonts w:ascii="Symbol" w:hAnsi="Symbol" w:hint="default"/>
      </w:rPr>
    </w:lvl>
    <w:lvl w:ilvl="3">
      <w:start w:val="1"/>
      <w:numFmt w:val="bullet"/>
      <w:lvlText w:val="o"/>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cs="Courier New" w:hint="default"/>
      </w:rPr>
    </w:lvl>
    <w:lvl w:ilvl="5">
      <w:start w:val="1"/>
      <w:numFmt w:val="bullet"/>
      <w:lvlText w:val=""/>
      <w:lvlJc w:val="left"/>
      <w:pPr>
        <w:ind w:left="4320" w:hanging="360"/>
      </w:pPr>
      <w:rPr>
        <w:rFonts w:ascii="Symbol" w:hAnsi="Symbol" w:hint="default"/>
      </w:rPr>
    </w:lvl>
    <w:lvl w:ilvl="6">
      <w:start w:val="1"/>
      <w:numFmt w:val="bullet"/>
      <w:lvlText w:val="o"/>
      <w:lvlJc w:val="left"/>
      <w:pPr>
        <w:ind w:left="5040" w:hanging="360"/>
      </w:pPr>
      <w:rPr>
        <w:rFonts w:ascii="Courier New" w:hAnsi="Courier New" w:hint="default"/>
      </w:rPr>
    </w:lvl>
    <w:lvl w:ilvl="7">
      <w:start w:val="1"/>
      <w:numFmt w:val="bullet"/>
      <w:lvlText w:val=""/>
      <w:lvlJc w:val="left"/>
      <w:pPr>
        <w:ind w:left="5760" w:hanging="360"/>
      </w:pPr>
      <w:rPr>
        <w:rFonts w:ascii="Wingdings" w:hAnsi="Wingdings" w:cs="Courier New" w:hint="default"/>
      </w:rPr>
    </w:lvl>
    <w:lvl w:ilvl="8">
      <w:start w:val="1"/>
      <w:numFmt w:val="bullet"/>
      <w:lvlText w:val=""/>
      <w:lvlJc w:val="left"/>
      <w:pPr>
        <w:ind w:left="6480" w:hanging="360"/>
      </w:pPr>
      <w:rPr>
        <w:rFonts w:ascii="Symbol" w:hAnsi="Symbol" w:hint="default"/>
      </w:rPr>
    </w:lvl>
  </w:abstractNum>
  <w:abstractNum w:abstractNumId="37" w15:restartNumberingAfterBreak="0">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15:restartNumberingAfterBreak="0">
    <w:nsid w:val="734A235C"/>
    <w:multiLevelType w:val="multilevel"/>
    <w:tmpl w:val="233E50AC"/>
    <w:numStyleLink w:val="NumList1"/>
  </w:abstractNum>
  <w:abstractNum w:abstractNumId="39" w15:restartNumberingAfterBreak="0">
    <w:nsid w:val="73D34071"/>
    <w:multiLevelType w:val="hybridMultilevel"/>
    <w:tmpl w:val="9170E44C"/>
    <w:lvl w:ilvl="0" w:tplc="C100C568">
      <w:start w:val="1"/>
      <w:numFmt w:val="decimal"/>
      <w:pStyle w:val="Tijeloteksta3"/>
      <w:lvlText w:val="%1."/>
      <w:lvlJc w:val="left"/>
      <w:pPr>
        <w:tabs>
          <w:tab w:val="num" w:pos="900"/>
        </w:tabs>
        <w:ind w:left="90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6670CAA"/>
    <w:multiLevelType w:val="multilevel"/>
    <w:tmpl w:val="DF20873A"/>
    <w:numStyleLink w:val="NumListOI"/>
  </w:abstractNum>
  <w:abstractNum w:abstractNumId="41" w15:restartNumberingAfterBreak="0">
    <w:nsid w:val="7BEE2C36"/>
    <w:multiLevelType w:val="multilevel"/>
    <w:tmpl w:val="DCDA572A"/>
    <w:styleLink w:val="GrafListkrui"/>
    <w:lvl w:ilvl="0">
      <w:start w:val="1"/>
      <w:numFmt w:val="bullet"/>
      <w:lvlText w:val=""/>
      <w:lvlJc w:val="left"/>
      <w:pPr>
        <w:tabs>
          <w:tab w:val="num" w:pos="851"/>
        </w:tabs>
        <w:ind w:left="851" w:hanging="284"/>
      </w:pPr>
      <w:rPr>
        <w:rFonts w:ascii="Wingdings" w:hAnsi="Wingdings" w:hint="default"/>
        <w:b w:val="0"/>
        <w:color w:val="auto"/>
      </w:rPr>
    </w:lvl>
    <w:lvl w:ilvl="1">
      <w:start w:val="1"/>
      <w:numFmt w:val="bullet"/>
      <w:lvlText w:val="Ø"/>
      <w:lvlJc w:val="left"/>
      <w:pPr>
        <w:tabs>
          <w:tab w:val="num" w:pos="1418"/>
        </w:tabs>
        <w:ind w:left="1418" w:hanging="284"/>
      </w:pPr>
      <w:rPr>
        <w:rFonts w:ascii="Wingdings" w:hAnsi="Wingdings" w:hint="default"/>
        <w:color w:val="auto"/>
      </w:rPr>
    </w:lvl>
    <w:lvl w:ilvl="2">
      <w:start w:val="1"/>
      <w:numFmt w:val="bullet"/>
      <w:lvlText w:val="§"/>
      <w:lvlJc w:val="left"/>
      <w:pPr>
        <w:tabs>
          <w:tab w:val="num" w:pos="1985"/>
        </w:tabs>
        <w:ind w:left="1985" w:hanging="284"/>
      </w:pPr>
      <w:rPr>
        <w:rFonts w:ascii="Wingdings" w:hAnsi="Wingdings" w:hint="default"/>
        <w:color w:val="auto"/>
      </w:rPr>
    </w:lvl>
    <w:lvl w:ilvl="3">
      <w:start w:val="1"/>
      <w:numFmt w:val="bullet"/>
      <w:lvlText w:val=""/>
      <w:lvlJc w:val="left"/>
      <w:pPr>
        <w:tabs>
          <w:tab w:val="num" w:pos="2552"/>
        </w:tabs>
        <w:ind w:left="2552" w:hanging="284"/>
      </w:pPr>
      <w:rPr>
        <w:rFonts w:ascii="Wingdings" w:hAnsi="Wingdings" w:hint="default"/>
        <w:color w:val="auto"/>
      </w:rPr>
    </w:lvl>
    <w:lvl w:ilvl="4">
      <w:start w:val="1"/>
      <w:numFmt w:val="bullet"/>
      <w:lvlText w:val="s"/>
      <w:lvlJc w:val="left"/>
      <w:pPr>
        <w:tabs>
          <w:tab w:val="num" w:pos="3119"/>
        </w:tabs>
        <w:ind w:left="3119" w:hanging="284"/>
      </w:pPr>
      <w:rPr>
        <w:rFonts w:ascii="Wingdings" w:hAnsi="Wingdings" w:hint="default"/>
        <w:color w:val="auto"/>
      </w:rPr>
    </w:lvl>
    <w:lvl w:ilvl="5">
      <w:start w:val="1"/>
      <w:numFmt w:val="bullet"/>
      <w:lvlText w:val="Ø"/>
      <w:lvlJc w:val="left"/>
      <w:pPr>
        <w:tabs>
          <w:tab w:val="num" w:pos="3686"/>
        </w:tabs>
        <w:ind w:left="3686" w:hanging="284"/>
      </w:pPr>
      <w:rPr>
        <w:rFonts w:ascii="Wingdings" w:hAnsi="Wingdings" w:hint="default"/>
        <w:color w:val="auto"/>
      </w:rPr>
    </w:lvl>
    <w:lvl w:ilvl="6">
      <w:start w:val="1"/>
      <w:numFmt w:val="bullet"/>
      <w:lvlText w:val="§"/>
      <w:lvlJc w:val="left"/>
      <w:pPr>
        <w:tabs>
          <w:tab w:val="num" w:pos="4253"/>
        </w:tabs>
        <w:ind w:left="4253" w:hanging="284"/>
      </w:pPr>
      <w:rPr>
        <w:rFonts w:ascii="Wingdings" w:hAnsi="Wingdings" w:hint="default"/>
        <w:color w:val="auto"/>
      </w:rPr>
    </w:lvl>
    <w:lvl w:ilvl="7">
      <w:start w:val="1"/>
      <w:numFmt w:val="bullet"/>
      <w:lvlText w:val=""/>
      <w:lvlJc w:val="left"/>
      <w:pPr>
        <w:tabs>
          <w:tab w:val="num" w:pos="4820"/>
        </w:tabs>
        <w:ind w:left="4820" w:hanging="284"/>
      </w:pPr>
      <w:rPr>
        <w:rFonts w:ascii="Wingdings" w:hAnsi="Wingdings" w:hint="default"/>
        <w:color w:val="auto"/>
      </w:rPr>
    </w:lvl>
    <w:lvl w:ilvl="8">
      <w:start w:val="1"/>
      <w:numFmt w:val="bullet"/>
      <w:lvlText w:val="s"/>
      <w:lvlJc w:val="left"/>
      <w:pPr>
        <w:tabs>
          <w:tab w:val="num" w:pos="5387"/>
        </w:tabs>
        <w:ind w:left="5387" w:hanging="284"/>
      </w:pPr>
      <w:rPr>
        <w:rFonts w:ascii="Wingdings" w:hAnsi="Wingdings" w:hint="default"/>
        <w:color w:val="auto"/>
      </w:rPr>
    </w:lvl>
  </w:abstractNum>
  <w:abstractNum w:abstractNumId="42" w15:restartNumberingAfterBreak="0">
    <w:nsid w:val="7EAF58E6"/>
    <w:multiLevelType w:val="multilevel"/>
    <w:tmpl w:val="358ED2AE"/>
    <w:numStyleLink w:val="NumListA0"/>
  </w:abstractNum>
  <w:num w:numId="1" w16cid:durableId="1757944425">
    <w:abstractNumId w:val="18"/>
  </w:num>
  <w:num w:numId="2" w16cid:durableId="387412369">
    <w:abstractNumId w:val="29"/>
  </w:num>
  <w:num w:numId="3" w16cid:durableId="556160913">
    <w:abstractNumId w:val="17"/>
  </w:num>
  <w:num w:numId="4" w16cid:durableId="51463577">
    <w:abstractNumId w:val="39"/>
  </w:num>
  <w:num w:numId="5" w16cid:durableId="1481075855">
    <w:abstractNumId w:val="41"/>
  </w:num>
  <w:num w:numId="6" w16cid:durableId="1829440795">
    <w:abstractNumId w:val="19"/>
  </w:num>
  <w:num w:numId="7" w16cid:durableId="729694000">
    <w:abstractNumId w:val="20"/>
  </w:num>
  <w:num w:numId="8" w16cid:durableId="1009218528">
    <w:abstractNumId w:val="28"/>
  </w:num>
  <w:num w:numId="9" w16cid:durableId="688992978">
    <w:abstractNumId w:val="15"/>
  </w:num>
  <w:num w:numId="10" w16cid:durableId="2065061637">
    <w:abstractNumId w:val="34"/>
  </w:num>
  <w:num w:numId="11" w16cid:durableId="1050374265">
    <w:abstractNumId w:val="14"/>
  </w:num>
  <w:num w:numId="12" w16cid:durableId="1304195700">
    <w:abstractNumId w:val="13"/>
  </w:num>
  <w:num w:numId="13" w16cid:durableId="1771580707">
    <w:abstractNumId w:val="37"/>
  </w:num>
  <w:num w:numId="14" w16cid:durableId="1902061753">
    <w:abstractNumId w:val="26"/>
  </w:num>
  <w:num w:numId="15" w16cid:durableId="10173462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99195914">
    <w:abstractNumId w:val="30"/>
  </w:num>
  <w:num w:numId="17" w16cid:durableId="1077633671">
    <w:abstractNumId w:val="23"/>
  </w:num>
  <w:num w:numId="18" w16cid:durableId="1760103911">
    <w:abstractNumId w:val="36"/>
  </w:num>
  <w:num w:numId="19" w16cid:durableId="578055357">
    <w:abstractNumId w:val="16"/>
  </w:num>
  <w:num w:numId="20" w16cid:durableId="174199092">
    <w:abstractNumId w:val="21"/>
  </w:num>
  <w:num w:numId="21" w16cid:durableId="1502544591">
    <w:abstractNumId w:val="22"/>
  </w:num>
  <w:num w:numId="22" w16cid:durableId="2139301123">
    <w:abstractNumId w:val="17"/>
  </w:num>
  <w:num w:numId="23" w16cid:durableId="2247811">
    <w:abstractNumId w:val="32"/>
  </w:num>
  <w:num w:numId="24" w16cid:durableId="848106295">
    <w:abstractNumId w:val="7"/>
  </w:num>
  <w:num w:numId="25" w16cid:durableId="1802649455">
    <w:abstractNumId w:val="6"/>
  </w:num>
  <w:num w:numId="26" w16cid:durableId="693381530">
    <w:abstractNumId w:val="5"/>
  </w:num>
  <w:num w:numId="27" w16cid:durableId="2035760719">
    <w:abstractNumId w:val="4"/>
  </w:num>
  <w:num w:numId="28" w16cid:durableId="1989361139">
    <w:abstractNumId w:val="8"/>
  </w:num>
  <w:num w:numId="29" w16cid:durableId="1314600847">
    <w:abstractNumId w:val="3"/>
  </w:num>
  <w:num w:numId="30" w16cid:durableId="1211571418">
    <w:abstractNumId w:val="2"/>
  </w:num>
  <w:num w:numId="31" w16cid:durableId="416561661">
    <w:abstractNumId w:val="1"/>
  </w:num>
  <w:num w:numId="32" w16cid:durableId="872497281">
    <w:abstractNumId w:val="0"/>
  </w:num>
  <w:num w:numId="33" w16cid:durableId="1275018357">
    <w:abstractNumId w:val="35"/>
  </w:num>
  <w:num w:numId="34" w16cid:durableId="1190990609">
    <w:abstractNumId w:val="27"/>
  </w:num>
  <w:num w:numId="35" w16cid:durableId="989476296">
    <w:abstractNumId w:val="25"/>
  </w:num>
  <w:num w:numId="36" w16cid:durableId="440609057">
    <w:abstractNumId w:val="11"/>
  </w:num>
  <w:num w:numId="37" w16cid:durableId="1337659884">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16cid:durableId="1276862868">
    <w:abstractNumId w:val="24"/>
  </w:num>
  <w:num w:numId="39" w16cid:durableId="516777381">
    <w:abstractNumId w:val="10"/>
  </w:num>
  <w:num w:numId="40" w16cid:durableId="302590362">
    <w:abstractNumId w:val="9"/>
  </w:num>
  <w:num w:numId="41" w16cid:durableId="141167228">
    <w:abstractNumId w:val="38"/>
  </w:num>
  <w:num w:numId="42" w16cid:durableId="106238138">
    <w:abstractNumId w:val="42"/>
  </w:num>
  <w:num w:numId="43" w16cid:durableId="1485118648">
    <w:abstractNumId w:val="12"/>
  </w:num>
  <w:num w:numId="44" w16cid:durableId="2059939746">
    <w:abstractNumId w:val="40"/>
  </w:num>
  <w:num w:numId="45" w16cid:durableId="108207319">
    <w:abstractNumId w:val="16"/>
  </w:num>
  <w:num w:numId="46" w16cid:durableId="1564608364">
    <w:abstractNumId w:val="16"/>
    <w:lvlOverride w:ilvl="0">
      <w:startOverride w:val="1"/>
    </w:lvlOverride>
  </w:num>
  <w:num w:numId="47" w16cid:durableId="8576202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83491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1"/>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867"/>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697"/>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2DA1"/>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AB"/>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10F"/>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2712"/>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1D88"/>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FBB9D7"/>
  <w15:docId w15:val="{D43A7C5A-343A-4768-AF37-37B9AC6B1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qFormat="1"/>
    <w:lsdException w:name="List Continue 2" w:semiHidden="1" w:uiPriority="0" w:unhideWhenUsed="1" w:qFormat="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0"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eastAsiaTheme="majorEastAsia" w:hAnsiTheme="majorHAnsi"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ascii="Arial" w:eastAsia="Times New Roman" w:hAnsi="Arial"/>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ascii="Arial" w:eastAsia="Times New Roman" w:hAnsi="Arial"/>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ascii="Arial" w:eastAsia="Times New Roman" w:hAnsi="Arial"/>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ascii="Arial" w:eastAsia="Times New Roman" w:hAnsi="Arial"/>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ascii="Arial" w:eastAsia="Times New Roman" w:hAnsi="Arial"/>
      <w:i/>
      <w:noProof/>
      <w:kern w:val="18"/>
      <w:sz w:val="18"/>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ABCNaslov">
    <w:name w:val="ABC_Naslov"/>
    <w:basedOn w:val="Normal"/>
    <w:next w:val="Normal"/>
    <w:link w:val="ABCNaslovChar"/>
    <w:qFormat/>
    <w:rsid w:val="00EB0D4C"/>
    <w:pPr>
      <w:keepNext/>
      <w:spacing w:before="480" w:after="480"/>
      <w:jc w:val="center"/>
    </w:pPr>
    <w:rPr>
      <w:caps/>
      <w:spacing w:val="100"/>
    </w:rPr>
  </w:style>
  <w:style w:type="paragraph" w:customStyle="1" w:styleId="abcNaslov0">
    <w:name w:val="abc_Naslov"/>
    <w:basedOn w:val="Normal"/>
    <w:next w:val="NormaleSPIS"/>
    <w:link w:val="abcNaslovChar0"/>
    <w:qFormat/>
    <w:rsid w:val="00EB0D4C"/>
    <w:pPr>
      <w:keepNext/>
      <w:spacing w:before="480" w:after="480"/>
      <w:jc w:val="center"/>
    </w:pPr>
    <w:rPr>
      <w:spacing w:val="100"/>
    </w:rPr>
  </w:style>
  <w:style w:type="character" w:customStyle="1" w:styleId="Naslov1Char">
    <w:name w:val="Naslov 1 Char"/>
    <w:basedOn w:val="Zadanifontodlomka"/>
    <w:link w:val="Naslov1"/>
    <w:uiPriority w:val="9"/>
    <w:rsid w:val="00EB0D4C"/>
    <w:rPr>
      <w:rFonts w:ascii="Times New Roman" w:eastAsiaTheme="majorEastAsia" w:hAnsi="Times New Roman" w:cstheme="majorBidi"/>
      <w:b/>
      <w:bCs/>
      <w:color w:val="365F91" w:themeColor="accent1" w:themeShade="BF"/>
      <w:sz w:val="28"/>
      <w:szCs w:val="28"/>
      <w:lang w:val="hr-HR"/>
    </w:rPr>
  </w:style>
  <w:style w:type="character" w:customStyle="1" w:styleId="Naslov2Char">
    <w:name w:val="Naslov 2 Char"/>
    <w:basedOn w:val="Zadanifontodlomka"/>
    <w:link w:val="Naslov2"/>
    <w:uiPriority w:val="9"/>
    <w:rsid w:val="00EB0D4C"/>
    <w:rPr>
      <w:rFonts w:ascii="Times New Roman" w:hAnsi="Times New Roman"/>
      <w:b/>
      <w:sz w:val="28"/>
      <w:szCs w:val="20"/>
      <w:lang w:val="hr-HR"/>
    </w:rPr>
  </w:style>
  <w:style w:type="character" w:customStyle="1" w:styleId="Naslov3Char">
    <w:name w:val="Naslov 3 Char"/>
    <w:basedOn w:val="Zadanifontodlomka"/>
    <w:link w:val="Naslov3"/>
    <w:uiPriority w:val="9"/>
    <w:rsid w:val="00EB0D4C"/>
    <w:rPr>
      <w:rFonts w:ascii="Times New Roman" w:eastAsiaTheme="majorEastAsia" w:hAnsi="Times New Roman" w:cstheme="majorBidi"/>
      <w:b/>
      <w:bCs/>
      <w:color w:val="4F81BD" w:themeColor="accent1"/>
      <w:sz w:val="24"/>
      <w:szCs w:val="24"/>
      <w:lang w:val="hr-HR"/>
    </w:rPr>
  </w:style>
  <w:style w:type="character" w:customStyle="1" w:styleId="Naslov4Char">
    <w:name w:val="Naslov 4 Char"/>
    <w:basedOn w:val="Zadanifontodlomka"/>
    <w:link w:val="Naslov4"/>
    <w:uiPriority w:val="9"/>
    <w:rsid w:val="00EB0D4C"/>
    <w:rPr>
      <w:rFonts w:asciiTheme="majorHAnsi" w:eastAsiaTheme="majorEastAsia" w:hAnsiTheme="majorHAnsi"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customStyle="1" w:styleId="TekstbaloniaChar">
    <w:name w:val="Tekst balončića Char"/>
    <w:basedOn w:val="Zadanifontodlomka"/>
    <w:link w:val="Tekstbalonia"/>
    <w:uiPriority w:val="99"/>
    <w:rsid w:val="00551CB3"/>
    <w:rPr>
      <w:rFonts w:ascii="Tahoma" w:hAnsi="Tahoma" w:cs="Tahoma"/>
      <w:sz w:val="16"/>
      <w:szCs w:val="16"/>
      <w:lang w:val="hr-HR"/>
    </w:rPr>
  </w:style>
  <w:style w:type="paragraph" w:customStyle="1" w:styleId="Adresazaslanj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customStyle="1" w:styleId="Tijeloteksta3Char">
    <w:name w:val="Tijelo teksta 3 Char"/>
    <w:basedOn w:val="Zadanifontodlomka"/>
    <w:link w:val="Tijeloteksta3"/>
    <w:uiPriority w:val="99"/>
    <w:rsid w:val="00551CB3"/>
    <w:rPr>
      <w:rFonts w:ascii="Times New Roman" w:hAnsi="Times New Roman"/>
      <w:sz w:val="16"/>
      <w:szCs w:val="16"/>
      <w:lang w:val="hr-HR"/>
    </w:rPr>
  </w:style>
  <w:style w:type="paragraph" w:customStyle="1" w:styleId="DatumPisanja">
    <w:name w:val="DatumPisanja"/>
    <w:basedOn w:val="Normal"/>
    <w:next w:val="Sudac"/>
    <w:link w:val="DatumPisanjaChar"/>
    <w:qFormat/>
    <w:rsid w:val="00EB0D4C"/>
    <w:pPr>
      <w:spacing w:before="240" w:after="400"/>
      <w:jc w:val="center"/>
    </w:pPr>
  </w:style>
  <w:style w:type="character" w:customStyle="1" w:styleId="DatumPisanjaChar">
    <w:name w:val="DatumPisanja Char"/>
    <w:basedOn w:val="Zadanifontodlomka"/>
    <w:link w:val="DatumPisanja"/>
    <w:rsid w:val="00EB0D4C"/>
    <w:rPr>
      <w:rFonts w:ascii="Times New Roman" w:hAnsi="Times New Roman"/>
      <w:sz w:val="24"/>
      <w:szCs w:val="24"/>
      <w:lang w:val="hr-HR"/>
    </w:rPr>
  </w:style>
  <w:style w:type="paragraph" w:customStyle="1" w:styleId="Dostaviti">
    <w:name w:val="Dostaviti"/>
    <w:basedOn w:val="Normal"/>
    <w:link w:val="DostavitiChar"/>
    <w:qFormat/>
    <w:rsid w:val="00EB0D4C"/>
    <w:pPr>
      <w:numPr>
        <w:numId w:val="19"/>
      </w:numPr>
      <w:spacing w:after="0"/>
      <w:contextualSpacing/>
    </w:pPr>
    <w:rPr>
      <w:noProof/>
      <w:sz w:val="20"/>
    </w:rPr>
  </w:style>
  <w:style w:type="character" w:customStyle="1" w:styleId="DostavitiChar">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Rule="exact" w:hSpace="180" w:wrap="auto" w:hAnchor="page" w:xAlign="center" w:yAlign="bottom"/>
      <w:ind w:left="2880"/>
    </w:pPr>
    <w:rPr>
      <w:rFonts w:asciiTheme="majorHAnsi" w:eastAsiaTheme="majorEastAsia" w:hAnsiTheme="majorHAnsi" w:cstheme="majorBidi"/>
    </w:rPr>
  </w:style>
  <w:style w:type="character" w:customStyle="1" w:styleId="eSPISCCParagraphDefaultFont">
    <w:name w:val="eSPIS_CC_Paragraph Default Font"/>
    <w:basedOn w:val="NormaleSPISChar"/>
    <w:rsid w:val="00EB0D4C"/>
    <w:rPr>
      <w:rFonts w:ascii="Times New Roman" w:eastAsia="Times New Roman" w:hAnsi="Times New Roman" w:cs="Times New Roman"/>
      <w:noProof/>
      <w:color w:val="auto"/>
      <w:sz w:val="24"/>
      <w:szCs w:val="24"/>
      <w:bdr w:val="none" w:sz="0" w:space="0" w:color="auto"/>
      <w:shd w:val="clear" w:color="auto" w:fill="auto"/>
      <w:lang w:val="hr-HR" w:eastAsia="hr-HR"/>
    </w:rPr>
  </w:style>
  <w:style w:type="paragraph" w:customStyle="1" w:styleId="FiksniRH">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customStyle="1" w:styleId="PodnojeChar">
    <w:name w:val="Podnožje Char"/>
    <w:basedOn w:val="Zadanifontodlomka"/>
    <w:link w:val="Podnoje"/>
    <w:uiPriority w:val="99"/>
    <w:rsid w:val="00EB0D4C"/>
    <w:rPr>
      <w:rFonts w:ascii="Times New Roman" w:hAnsi="Times New Roman"/>
      <w:noProof/>
      <w:sz w:val="24"/>
      <w:szCs w:val="24"/>
      <w:lang w:val="hr-HR"/>
    </w:rPr>
  </w:style>
  <w:style w:type="numbering" w:customStyle="1" w:styleId="GrafListkrui">
    <w:name w:val="GrafList_kružić"/>
    <w:uiPriority w:val="99"/>
    <w:rsid w:val="00551CB3"/>
    <w:pPr>
      <w:numPr>
        <w:numId w:val="5"/>
      </w:numPr>
    </w:pPr>
  </w:style>
  <w:style w:type="paragraph" w:customStyle="1" w:styleId="GrafListkruiQS">
    <w:name w:val="GrafList_kružić_QS"/>
    <w:basedOn w:val="Normal"/>
    <w:link w:val="GrafListkruiQSChar"/>
    <w:rsid w:val="00EB0D4C"/>
    <w:pPr>
      <w:numPr>
        <w:numId w:val="20"/>
      </w:numPr>
      <w:spacing w:before="120" w:after="0"/>
    </w:pPr>
    <w:rPr>
      <w:rFonts w:eastAsia="Times New Roman"/>
      <w:lang w:eastAsia="hr-HR"/>
    </w:rPr>
  </w:style>
  <w:style w:type="character" w:customStyle="1" w:styleId="GrafListkruiQSChar">
    <w:name w:val="GrafList_kružić_QS Char"/>
    <w:basedOn w:val="Zadanifontodlomka"/>
    <w:link w:val="GrafListkruiQS"/>
    <w:rsid w:val="00EB0D4C"/>
    <w:rPr>
      <w:rFonts w:ascii="Times New Roman" w:eastAsia="Times New Roman" w:hAnsi="Times New Roman"/>
      <w:sz w:val="24"/>
      <w:szCs w:val="24"/>
      <w:lang w:val="hr-HR" w:eastAsia="hr-HR"/>
    </w:rPr>
  </w:style>
  <w:style w:type="numbering" w:customStyle="1" w:styleId="GrafListstar">
    <w:name w:val="GrafList_star"/>
    <w:uiPriority w:val="99"/>
    <w:rsid w:val="00551CB3"/>
    <w:pPr>
      <w:numPr>
        <w:numId w:val="6"/>
      </w:numPr>
    </w:pPr>
  </w:style>
  <w:style w:type="paragraph" w:customStyle="1" w:styleId="GrafListstarQS">
    <w:name w:val="GrafList_star_QS"/>
    <w:basedOn w:val="Normal"/>
    <w:link w:val="GrafListstarQSChar"/>
    <w:rsid w:val="00EB0D4C"/>
    <w:pPr>
      <w:numPr>
        <w:numId w:val="21"/>
      </w:numPr>
      <w:spacing w:before="120" w:after="0"/>
    </w:pPr>
    <w:rPr>
      <w:rFonts w:eastAsia="Times New Roman"/>
      <w:lang w:eastAsia="hr-HR"/>
    </w:rPr>
  </w:style>
  <w:style w:type="character" w:customStyle="1" w:styleId="GrafListstarQSChar">
    <w:name w:val="GrafList_star_QS Char"/>
    <w:basedOn w:val="Zadanifontodlomka"/>
    <w:link w:val="GrafListstarQS"/>
    <w:rsid w:val="00EB0D4C"/>
    <w:rPr>
      <w:rFonts w:ascii="Times New Roman" w:eastAsia="Times New Roman" w:hAnsi="Times New Roman"/>
      <w:sz w:val="24"/>
      <w:szCs w:val="24"/>
      <w:lang w:val="hr-HR" w:eastAsia="hr-HR"/>
    </w:rPr>
  </w:style>
  <w:style w:type="paragraph" w:customStyle="1" w:styleId="GrbRH">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customStyle="1" w:styleId="ZaglavljeChar">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sz="4" w:space="4" w:color="4F81BD" w:themeColor="accent1"/>
      </w:pBdr>
      <w:spacing w:before="200" w:after="280"/>
      <w:ind w:left="936" w:right="936"/>
    </w:pPr>
    <w:rPr>
      <w:b/>
      <w:bCs/>
      <w:i/>
      <w:iCs/>
      <w:color w:val="4F81BD" w:themeColor="accent1"/>
    </w:rPr>
  </w:style>
  <w:style w:type="character" w:customStyle="1" w:styleId="NaglaencitatChar">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customStyle="1" w:styleId="OdlomakpopisaChar">
    <w:name w:val="Odlomak popisa Char"/>
    <w:basedOn w:val="Zadanifontodlomka"/>
    <w:link w:val="Odlomakpopisa"/>
    <w:uiPriority w:val="34"/>
    <w:rsid w:val="00EB0D4C"/>
    <w:rPr>
      <w:rFonts w:ascii="Times New Roman" w:eastAsia="Times New Roman" w:hAnsi="Times New Roman"/>
      <w:sz w:val="24"/>
      <w:szCs w:val="24"/>
      <w:lang w:val="hr-HR" w:eastAsia="hr-HR"/>
    </w:rPr>
  </w:style>
  <w:style w:type="paragraph" w:customStyle="1" w:styleId="Lista123">
    <w:name w:val="Lista_123"/>
    <w:basedOn w:val="Odlomakpopisa"/>
    <w:link w:val="Lista123Char"/>
    <w:qFormat/>
    <w:rsid w:val="00EB0D4C"/>
    <w:pPr>
      <w:numPr>
        <w:numId w:val="33"/>
      </w:numPr>
      <w:spacing w:before="120" w:after="0"/>
      <w:jc w:val="left"/>
    </w:pPr>
  </w:style>
  <w:style w:type="character" w:customStyle="1" w:styleId="Lista123Char">
    <w:name w:val="Lista_123 Char"/>
    <w:basedOn w:val="OdlomakpopisaChar"/>
    <w:link w:val="Lista123"/>
    <w:rsid w:val="00EB0D4C"/>
    <w:rPr>
      <w:rFonts w:ascii="Times New Roman" w:eastAsia="Times New Roman" w:hAnsi="Times New Roman"/>
      <w:sz w:val="24"/>
      <w:szCs w:val="24"/>
      <w:lang w:val="hr-HR" w:eastAsia="hr-HR"/>
    </w:rPr>
  </w:style>
  <w:style w:type="paragraph" w:customStyle="1" w:styleId="Listaabc">
    <w:name w:val="Lista_abc"/>
    <w:basedOn w:val="Odlomakpopisa"/>
    <w:link w:val="ListaabcChar"/>
    <w:qFormat/>
    <w:rsid w:val="00EB0D4C"/>
    <w:pPr>
      <w:numPr>
        <w:numId w:val="34"/>
      </w:numPr>
      <w:spacing w:before="120" w:after="0"/>
      <w:jc w:val="left"/>
    </w:pPr>
  </w:style>
  <w:style w:type="character" w:customStyle="1" w:styleId="ListaabcChar">
    <w:name w:val="Lista_abc Char"/>
    <w:basedOn w:val="OdlomakpopisaChar"/>
    <w:link w:val="Listaabc"/>
    <w:rsid w:val="00EB0D4C"/>
    <w:rPr>
      <w:rFonts w:ascii="Times New Roman" w:eastAsia="Times New Roman" w:hAnsi="Times New Roman"/>
      <w:sz w:val="24"/>
      <w:szCs w:val="24"/>
      <w:lang w:val="hr-HR" w:eastAsia="hr-HR"/>
    </w:rPr>
  </w:style>
  <w:style w:type="paragraph" w:customStyle="1" w:styleId="Listakrui">
    <w:name w:val="Lista_kružić"/>
    <w:basedOn w:val="Odlomakpopisa"/>
    <w:link w:val="ListakruiChar"/>
    <w:qFormat/>
    <w:rsid w:val="00EB0D4C"/>
    <w:pPr>
      <w:numPr>
        <w:numId w:val="36"/>
      </w:numPr>
      <w:spacing w:before="120" w:after="0"/>
      <w:jc w:val="left"/>
    </w:pPr>
  </w:style>
  <w:style w:type="character" w:customStyle="1" w:styleId="ListakruiChar">
    <w:name w:val="Lista_kružić Char"/>
    <w:basedOn w:val="Zadanifontodlomka"/>
    <w:link w:val="Listakrui"/>
    <w:rsid w:val="00EB0D4C"/>
    <w:rPr>
      <w:rFonts w:ascii="Times New Roman" w:eastAsia="Times New Roman" w:hAnsi="Times New Roman"/>
      <w:sz w:val="24"/>
      <w:szCs w:val="24"/>
      <w:lang w:val="hr-HR" w:eastAsia="hr-HR"/>
    </w:rPr>
  </w:style>
  <w:style w:type="numbering" w:customStyle="1" w:styleId="Listanastavak">
    <w:name w:val="Lista_nastavak"/>
    <w:uiPriority w:val="99"/>
    <w:rsid w:val="00551CB3"/>
    <w:pPr>
      <w:numPr>
        <w:numId w:val="7"/>
      </w:numPr>
    </w:pPr>
  </w:style>
  <w:style w:type="paragraph" w:customStyle="1" w:styleId="ListanastavakQS">
    <w:name w:val="Lista_nastavak_QS"/>
    <w:basedOn w:val="Normal"/>
    <w:link w:val="ListanastavakQSChar"/>
    <w:rsid w:val="00EB0D4C"/>
    <w:pPr>
      <w:numPr>
        <w:numId w:val="37"/>
      </w:numPr>
      <w:spacing w:before="60" w:after="0"/>
    </w:pPr>
    <w:rPr>
      <w:rFonts w:eastAsia="Times New Roman"/>
      <w:lang w:eastAsia="hr-HR"/>
    </w:rPr>
  </w:style>
  <w:style w:type="character" w:customStyle="1" w:styleId="ListanastavakQSChar">
    <w:name w:val="Lista_nastavak_QS Char"/>
    <w:basedOn w:val="Zadanifontodlomka"/>
    <w:link w:val="ListanastavakQS"/>
    <w:rsid w:val="00EB0D4C"/>
    <w:rPr>
      <w:rFonts w:ascii="Times New Roman" w:eastAsia="Times New Roman" w:hAnsi="Times New Roman"/>
      <w:sz w:val="24"/>
      <w:szCs w:val="24"/>
      <w:lang w:val="hr-HR" w:eastAsia="hr-HR"/>
    </w:rPr>
  </w:style>
  <w:style w:type="paragraph" w:customStyle="1" w:styleId="ListanastavakQSGraf">
    <w:name w:val="Lista_nastavak_QS_Graf"/>
    <w:basedOn w:val="Odlomakpopisa"/>
    <w:link w:val="ListanastavakQSGrafChar"/>
    <w:rsid w:val="00EB0D4C"/>
    <w:pPr>
      <w:numPr>
        <w:numId w:val="38"/>
      </w:numPr>
      <w:tabs>
        <w:tab w:val="clear" w:pos="851"/>
      </w:tabs>
      <w:jc w:val="left"/>
    </w:pPr>
  </w:style>
  <w:style w:type="character" w:customStyle="1" w:styleId="ListanastavakQSGrafChar">
    <w:name w:val="Lista_nastavak_QS_Graf Char"/>
    <w:basedOn w:val="OdlomakpopisaChar"/>
    <w:link w:val="ListanastavakQSGraf"/>
    <w:rsid w:val="00EB0D4C"/>
    <w:rPr>
      <w:rFonts w:ascii="Times New Roman" w:eastAsia="Times New Roman" w:hAnsi="Times New Roman"/>
      <w:sz w:val="24"/>
      <w:szCs w:val="24"/>
      <w:lang w:val="hr-HR" w:eastAsia="hr-HR"/>
    </w:rPr>
  </w:style>
  <w:style w:type="paragraph" w:customStyle="1" w:styleId="Listaslijed">
    <w:name w:val="Lista_slijed"/>
    <w:basedOn w:val="Odlomakpopisa"/>
    <w:link w:val="ListaslijedChar"/>
    <w:qFormat/>
    <w:rsid w:val="00EB0D4C"/>
    <w:pPr>
      <w:numPr>
        <w:numId w:val="39"/>
      </w:numPr>
      <w:tabs>
        <w:tab w:val="clear" w:pos="851"/>
      </w:tabs>
      <w:spacing w:after="60"/>
      <w:contextualSpacing/>
      <w:jc w:val="left"/>
    </w:pPr>
  </w:style>
  <w:style w:type="character" w:customStyle="1" w:styleId="ListaslijedChar">
    <w:name w:val="Lista_slijed Char"/>
    <w:basedOn w:val="OdlomakpopisaChar"/>
    <w:link w:val="Listaslijed"/>
    <w:rsid w:val="00EB0D4C"/>
    <w:rPr>
      <w:rFonts w:ascii="Times New Roman" w:eastAsia="Times New Roman" w:hAnsi="Times New Roman"/>
      <w:sz w:val="24"/>
      <w:szCs w:val="24"/>
      <w:lang w:val="hr-HR" w:eastAsia="hr-HR"/>
    </w:rPr>
  </w:style>
  <w:style w:type="paragraph" w:customStyle="1" w:styleId="ListaXIV">
    <w:name w:val="Lista_XIV"/>
    <w:basedOn w:val="Odlomakpopisa"/>
    <w:link w:val="ListaXIVChar"/>
    <w:qFormat/>
    <w:rsid w:val="00EB0D4C"/>
    <w:pPr>
      <w:numPr>
        <w:numId w:val="40"/>
      </w:numPr>
      <w:spacing w:before="120" w:after="0"/>
      <w:jc w:val="left"/>
    </w:pPr>
  </w:style>
  <w:style w:type="character" w:customStyle="1" w:styleId="ListaXIVChar">
    <w:name w:val="Lista_XIV Char"/>
    <w:basedOn w:val="OdlomakpopisaChar"/>
    <w:link w:val="ListaXIV"/>
    <w:rsid w:val="00EB0D4C"/>
    <w:rPr>
      <w:rFonts w:ascii="Times New Roman" w:eastAsia="Times New Roman" w:hAnsi="Times New Roman"/>
      <w:sz w:val="24"/>
      <w:szCs w:val="24"/>
      <w:lang w:val="hr-HR" w:eastAsia="hr-HR"/>
    </w:rPr>
  </w:style>
  <w:style w:type="paragraph" w:customStyle="1" w:styleId="ListaRazmak">
    <w:name w:val="ListaRazmak"/>
    <w:basedOn w:val="Normal"/>
    <w:rsid w:val="00551CB3"/>
    <w:pPr>
      <w:spacing w:before="120" w:after="0"/>
    </w:pPr>
  </w:style>
  <w:style w:type="paragraph" w:customStyle="1" w:styleId="Naslovdokumenta">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eastAsia="Times New Roman" w:hAnsi="Times New Roman" w:cs="Times New Roman"/>
      <w:sz w:val="24"/>
      <w:szCs w:val="24"/>
      <w:lang w:val="hr-HR" w:eastAsia="hr-HR"/>
    </w:rPr>
  </w:style>
  <w:style w:type="paragraph" w:styleId="StandardWeb">
    <w:name w:val="Normal (Web)"/>
    <w:basedOn w:val="Normal"/>
    <w:semiHidden/>
    <w:unhideWhenUsed/>
    <w:rsid w:val="00551CB3"/>
    <w:pPr>
      <w:spacing w:before="100" w:beforeAutospacing="1" w:after="100" w:afterAutospacing="1"/>
    </w:pPr>
  </w:style>
  <w:style w:type="paragraph" w:styleId="Obinouvueno">
    <w:name w:val="Normal Indent"/>
    <w:basedOn w:val="Normal"/>
    <w:uiPriority w:val="99"/>
    <w:unhideWhenUsed/>
    <w:rsid w:val="00551CB3"/>
    <w:pPr>
      <w:ind w:left="720"/>
    </w:pPr>
  </w:style>
  <w:style w:type="paragraph" w:customStyle="1" w:styleId="Normal-NoSpace">
    <w:name w:val="Normal-No Space"/>
    <w:basedOn w:val="Normal"/>
    <w:rsid w:val="00EB0D4C"/>
    <w:pPr>
      <w:spacing w:after="0"/>
    </w:pPr>
    <w:rPr>
      <w:rFonts w:eastAsia="Times New Roman"/>
      <w:lang w:eastAsia="hr-HR"/>
    </w:rPr>
  </w:style>
  <w:style w:type="numbering" w:customStyle="1" w:styleId="NumList1">
    <w:name w:val="NumList_1)"/>
    <w:uiPriority w:val="99"/>
    <w:locked/>
    <w:rsid w:val="00551CB3"/>
    <w:pPr>
      <w:numPr>
        <w:numId w:val="8"/>
      </w:numPr>
    </w:pPr>
  </w:style>
  <w:style w:type="character" w:customStyle="1" w:styleId="Naslov5Char">
    <w:name w:val="Naslov 5 Char"/>
    <w:basedOn w:val="Zadanifontodlomka"/>
    <w:link w:val="Naslov5"/>
    <w:rsid w:val="00EB0D4C"/>
    <w:rPr>
      <w:rFonts w:ascii="Arial" w:eastAsia="Times New Roman" w:hAnsi="Arial"/>
      <w:noProof/>
      <w:kern w:val="22"/>
      <w:szCs w:val="24"/>
      <w:lang w:val="hr-HR" w:eastAsia="hr-HR"/>
    </w:rPr>
  </w:style>
  <w:style w:type="character" w:customStyle="1" w:styleId="Naslov6Char">
    <w:name w:val="Naslov 6 Char"/>
    <w:basedOn w:val="Zadanifontodlomka"/>
    <w:link w:val="Naslov6"/>
    <w:rsid w:val="00EB0D4C"/>
    <w:rPr>
      <w:rFonts w:ascii="Arial" w:eastAsia="Times New Roman" w:hAnsi="Arial"/>
      <w:i/>
      <w:noProof/>
      <w:kern w:val="22"/>
      <w:szCs w:val="24"/>
      <w:lang w:val="hr-HR" w:eastAsia="hr-HR"/>
    </w:rPr>
  </w:style>
  <w:style w:type="character" w:customStyle="1" w:styleId="Naslov7Char">
    <w:name w:val="Naslov 7 Char"/>
    <w:basedOn w:val="Zadanifontodlomka"/>
    <w:link w:val="Naslov7"/>
    <w:rsid w:val="00EB0D4C"/>
    <w:rPr>
      <w:rFonts w:ascii="Arial" w:eastAsia="Times New Roman" w:hAnsi="Arial"/>
      <w:noProof/>
      <w:kern w:val="20"/>
      <w:szCs w:val="24"/>
      <w:lang w:val="hr-HR" w:eastAsia="hr-HR"/>
    </w:rPr>
  </w:style>
  <w:style w:type="character" w:customStyle="1" w:styleId="Naslov8Char">
    <w:name w:val="Naslov 8 Char"/>
    <w:basedOn w:val="Zadanifontodlomka"/>
    <w:link w:val="Naslov8"/>
    <w:rsid w:val="00EB0D4C"/>
    <w:rPr>
      <w:rFonts w:ascii="Arial" w:eastAsia="Times New Roman" w:hAnsi="Arial"/>
      <w:i/>
      <w:noProof/>
      <w:kern w:val="20"/>
      <w:szCs w:val="24"/>
      <w:lang w:val="hr-HR" w:eastAsia="hr-HR"/>
    </w:rPr>
  </w:style>
  <w:style w:type="character" w:customStyle="1" w:styleId="Naslov9Char">
    <w:name w:val="Naslov 9 Char"/>
    <w:basedOn w:val="Zadanifontodlomka"/>
    <w:link w:val="Naslov9"/>
    <w:rsid w:val="00EB0D4C"/>
    <w:rPr>
      <w:rFonts w:ascii="Arial" w:eastAsia="Times New Roman" w:hAnsi="Arial"/>
      <w:i/>
      <w:noProof/>
      <w:kern w:val="18"/>
      <w:sz w:val="18"/>
      <w:szCs w:val="24"/>
      <w:lang w:val="hr-HR" w:eastAsia="hr-HR"/>
    </w:rPr>
  </w:style>
  <w:style w:type="paragraph" w:customStyle="1" w:styleId="NumList1QS">
    <w:name w:val="NumList_1)_QS"/>
    <w:basedOn w:val="Normal"/>
    <w:link w:val="NumList1QSChar"/>
    <w:locked/>
    <w:rsid w:val="00EB0D4C"/>
    <w:pPr>
      <w:numPr>
        <w:numId w:val="41"/>
      </w:numPr>
      <w:spacing w:before="120" w:after="0"/>
    </w:pPr>
    <w:rPr>
      <w:rFonts w:eastAsia="Times New Roman"/>
      <w:lang w:eastAsia="hr-HR"/>
    </w:rPr>
  </w:style>
  <w:style w:type="character" w:customStyle="1" w:styleId="NumList1QSChar">
    <w:name w:val="NumList_1)_QS Char"/>
    <w:basedOn w:val="Zadanifontodlomka"/>
    <w:link w:val="NumList1QS"/>
    <w:rsid w:val="00EB0D4C"/>
    <w:rPr>
      <w:rFonts w:ascii="Times New Roman" w:eastAsia="Times New Roman" w:hAnsi="Times New Roman"/>
      <w:sz w:val="24"/>
      <w:szCs w:val="24"/>
      <w:lang w:val="hr-HR" w:eastAsia="hr-HR"/>
    </w:rPr>
  </w:style>
  <w:style w:type="numbering" w:customStyle="1" w:styleId="NumLista">
    <w:name w:val="NumList_a"/>
    <w:uiPriority w:val="99"/>
    <w:locked/>
    <w:rsid w:val="00551CB3"/>
    <w:pPr>
      <w:numPr>
        <w:numId w:val="9"/>
      </w:numPr>
    </w:pPr>
  </w:style>
  <w:style w:type="numbering" w:customStyle="1" w:styleId="NumListA0">
    <w:name w:val="NumList_A)"/>
    <w:uiPriority w:val="99"/>
    <w:locked/>
    <w:rsid w:val="00551CB3"/>
    <w:pPr>
      <w:numPr>
        <w:numId w:val="10"/>
      </w:numPr>
    </w:pPr>
  </w:style>
  <w:style w:type="paragraph" w:customStyle="1" w:styleId="NumListaQS0">
    <w:name w:val="NumList_a)_QS"/>
    <w:basedOn w:val="Normal"/>
    <w:link w:val="NumListaQSChar"/>
    <w:locked/>
    <w:rsid w:val="00EB0D4C"/>
    <w:pPr>
      <w:spacing w:before="120" w:after="0"/>
    </w:pPr>
    <w:rPr>
      <w:rFonts w:eastAsia="Times New Roman"/>
      <w:lang w:eastAsia="hr-HR"/>
    </w:rPr>
  </w:style>
  <w:style w:type="character" w:customStyle="1" w:styleId="NumListaQSChar">
    <w:name w:val="NumList_a)_QS Char"/>
    <w:basedOn w:val="Zadanifontodlomka"/>
    <w:link w:val="NumListaQS0"/>
    <w:rsid w:val="00EB0D4C"/>
    <w:rPr>
      <w:rFonts w:ascii="Times New Roman" w:eastAsia="Times New Roman" w:hAnsi="Times New Roman"/>
      <w:sz w:val="24"/>
      <w:szCs w:val="24"/>
      <w:lang w:val="hr-HR" w:eastAsia="hr-HR"/>
    </w:rPr>
  </w:style>
  <w:style w:type="paragraph" w:customStyle="1" w:styleId="NumListAQS">
    <w:name w:val="NumList_A)_QS"/>
    <w:basedOn w:val="Normal"/>
    <w:link w:val="NumListAQSChar0"/>
    <w:locked/>
    <w:rsid w:val="00EB0D4C"/>
    <w:pPr>
      <w:numPr>
        <w:numId w:val="42"/>
      </w:numPr>
      <w:spacing w:before="120" w:after="0"/>
    </w:pPr>
    <w:rPr>
      <w:rFonts w:eastAsia="Times New Roman"/>
      <w:lang w:eastAsia="hr-HR"/>
    </w:rPr>
  </w:style>
  <w:style w:type="character" w:customStyle="1" w:styleId="NumListAQSChar0">
    <w:name w:val="NumList_A)_QS Char"/>
    <w:basedOn w:val="Zadanifontodlomka"/>
    <w:link w:val="NumListAQS"/>
    <w:rsid w:val="00EB0D4C"/>
    <w:rPr>
      <w:rFonts w:ascii="Times New Roman" w:eastAsia="Times New Roman" w:hAnsi="Times New Roman"/>
      <w:sz w:val="24"/>
      <w:szCs w:val="24"/>
      <w:lang w:val="hr-HR" w:eastAsia="hr-HR"/>
    </w:rPr>
  </w:style>
  <w:style w:type="numbering" w:customStyle="1" w:styleId="NumListi0">
    <w:name w:val="NumList_i)"/>
    <w:uiPriority w:val="99"/>
    <w:locked/>
    <w:rsid w:val="00551CB3"/>
    <w:pPr>
      <w:numPr>
        <w:numId w:val="11"/>
      </w:numPr>
    </w:pPr>
  </w:style>
  <w:style w:type="numbering" w:customStyle="1" w:styleId="NumListI">
    <w:name w:val="NumList_I)"/>
    <w:uiPriority w:val="99"/>
    <w:locked/>
    <w:rsid w:val="00551CB3"/>
    <w:pPr>
      <w:numPr>
        <w:numId w:val="12"/>
      </w:numPr>
    </w:pPr>
  </w:style>
  <w:style w:type="paragraph" w:customStyle="1" w:styleId="NumListiQS0">
    <w:name w:val="NumList_i)_QS"/>
    <w:basedOn w:val="Normal"/>
    <w:link w:val="NumListiQSChar"/>
    <w:locked/>
    <w:rsid w:val="00EB0D4C"/>
    <w:pPr>
      <w:spacing w:before="120" w:after="0"/>
    </w:pPr>
    <w:rPr>
      <w:rFonts w:eastAsia="Times New Roman"/>
      <w:lang w:eastAsia="hr-HR"/>
    </w:rPr>
  </w:style>
  <w:style w:type="character" w:customStyle="1" w:styleId="NumListiQSChar">
    <w:name w:val="NumList_i)_QS Char"/>
    <w:basedOn w:val="Zadanifontodlomka"/>
    <w:link w:val="NumListiQS0"/>
    <w:rsid w:val="00EB0D4C"/>
    <w:rPr>
      <w:rFonts w:ascii="Times New Roman" w:eastAsia="Times New Roman" w:hAnsi="Times New Roman"/>
      <w:sz w:val="24"/>
      <w:szCs w:val="24"/>
      <w:lang w:val="hr-HR" w:eastAsia="hr-HR"/>
    </w:rPr>
  </w:style>
  <w:style w:type="paragraph" w:customStyle="1" w:styleId="NumListIQS">
    <w:name w:val="NumList_I)_QS"/>
    <w:basedOn w:val="Normal"/>
    <w:link w:val="NumListIQSChar0"/>
    <w:locked/>
    <w:rsid w:val="00EB0D4C"/>
    <w:pPr>
      <w:numPr>
        <w:numId w:val="43"/>
      </w:numPr>
      <w:spacing w:before="120" w:after="0"/>
    </w:pPr>
    <w:rPr>
      <w:rFonts w:eastAsia="Times New Roman"/>
      <w:lang w:eastAsia="hr-HR"/>
    </w:rPr>
  </w:style>
  <w:style w:type="character" w:customStyle="1" w:styleId="NumListIQSChar0">
    <w:name w:val="NumList_I)_QS Char"/>
    <w:basedOn w:val="Zadanifontodlomka"/>
    <w:link w:val="NumListIQS"/>
    <w:rsid w:val="00EB0D4C"/>
    <w:rPr>
      <w:rFonts w:ascii="Times New Roman" w:eastAsia="Times New Roman" w:hAnsi="Times New Roman"/>
      <w:sz w:val="24"/>
      <w:szCs w:val="24"/>
      <w:lang w:val="hr-HR" w:eastAsia="hr-HR"/>
    </w:rPr>
  </w:style>
  <w:style w:type="numbering" w:customStyle="1" w:styleId="NumListOI">
    <w:name w:val="NumList_OI)"/>
    <w:uiPriority w:val="99"/>
    <w:locked/>
    <w:rsid w:val="00551CB3"/>
    <w:pPr>
      <w:numPr>
        <w:numId w:val="13"/>
      </w:numPr>
    </w:pPr>
  </w:style>
  <w:style w:type="paragraph" w:customStyle="1" w:styleId="NumListOIQS">
    <w:name w:val="NumList_OI_QS"/>
    <w:basedOn w:val="Normal"/>
    <w:link w:val="NumListOIQSChar"/>
    <w:locked/>
    <w:rsid w:val="00EB0D4C"/>
    <w:pPr>
      <w:numPr>
        <w:numId w:val="44"/>
      </w:numPr>
      <w:spacing w:before="120" w:after="0"/>
    </w:pPr>
    <w:rPr>
      <w:rFonts w:eastAsia="Times New Roman"/>
      <w:lang w:eastAsia="hr-HR"/>
    </w:rPr>
  </w:style>
  <w:style w:type="character" w:customStyle="1" w:styleId="NumListOIQSChar">
    <w:name w:val="NumList_OI_QS Char"/>
    <w:basedOn w:val="Zadanifontodlomka"/>
    <w:link w:val="NumListOIQS"/>
    <w:rsid w:val="00EB0D4C"/>
    <w:rPr>
      <w:rFonts w:ascii="Times New Roman" w:eastAsia="Times New Roman" w:hAnsi="Times New Roman"/>
      <w:sz w:val="24"/>
      <w:szCs w:val="24"/>
      <w:lang w:val="hr-HR" w:eastAsia="hr-HR"/>
    </w:rPr>
  </w:style>
  <w:style w:type="paragraph" w:customStyle="1" w:styleId="Oznakaspisa">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sz="0" w:space="0" w:color="auto"/>
      <w:shd w:val="clear" w:color="auto" w:fill="auto"/>
      <w:lang w:val="hr-HR"/>
    </w:rPr>
  </w:style>
  <w:style w:type="paragraph" w:customStyle="1" w:styleId="Poetniodjeljak">
    <w:name w:val="Početni_odjeljak"/>
    <w:basedOn w:val="NormaleSPIS"/>
    <w:next w:val="NormaleSPIS"/>
    <w:qFormat/>
    <w:rsid w:val="00EB0D4C"/>
    <w:pPr>
      <w:spacing w:before="480"/>
      <w:ind w:firstLine="0"/>
    </w:pPr>
    <w:rPr>
      <w:noProof/>
    </w:rPr>
  </w:style>
  <w:style w:type="character" w:customStyle="1" w:styleId="PozadinaSvijetloCrvena">
    <w:name w:val="Pozadina_SvijetloCrvena"/>
    <w:basedOn w:val="Zadanifontodlomka"/>
    <w:uiPriority w:val="3"/>
    <w:rsid w:val="00EB0D4C"/>
    <w:rPr>
      <w:noProof/>
      <w:bdr w:val="none" w:sz="0" w:space="0" w:color="auto"/>
      <w:shd w:val="clear" w:color="auto" w:fill="FFCCCC"/>
      <w:lang w:val="hr-HR"/>
    </w:rPr>
  </w:style>
  <w:style w:type="character" w:customStyle="1" w:styleId="PozadinaSvijetloZelena">
    <w:name w:val="Pozadina_SvijetloZelena"/>
    <w:basedOn w:val="Zadanifontodlomka"/>
    <w:rsid w:val="00EB0D4C"/>
    <w:rPr>
      <w:noProof/>
      <w:bdr w:val="none" w:sz="0" w:space="0" w:color="auto"/>
      <w:shd w:val="clear" w:color="auto" w:fill="CCFFCC"/>
      <w:lang w:val="hr-HR"/>
    </w:rPr>
  </w:style>
  <w:style w:type="character" w:customStyle="1" w:styleId="PozadinaSvijetloZuta">
    <w:name w:val="Pozadina_SvijetloZuta"/>
    <w:basedOn w:val="Zadanifontodlomka"/>
    <w:uiPriority w:val="3"/>
    <w:rsid w:val="00EB0D4C"/>
    <w:rPr>
      <w:noProof/>
      <w:bdr w:val="none" w:sz="0" w:space="0" w:color="auto"/>
      <w:shd w:val="clear" w:color="auto" w:fill="FFFFCC"/>
      <w:lang w:val="hr-HR"/>
    </w:rPr>
  </w:style>
  <w:style w:type="character" w:customStyle="1" w:styleId="Proir0pt">
    <w:name w:val="Prošir_0pt"/>
    <w:basedOn w:val="Zadanifontodlomka"/>
    <w:qFormat/>
    <w:rsid w:val="00EB0D4C"/>
    <w:rPr>
      <w:spacing w:val="0"/>
    </w:rPr>
  </w:style>
  <w:style w:type="character" w:customStyle="1" w:styleId="Proir5pt">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customStyle="1" w:styleId="CitatChar">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customStyle="1" w:styleId="RedniBrojTablica">
    <w:name w:val="RedniBroj_Tablica"/>
    <w:basedOn w:val="Normal"/>
    <w:rsid w:val="00551CB3"/>
    <w:pPr>
      <w:numPr>
        <w:numId w:val="15"/>
      </w:numPr>
    </w:pPr>
    <w:rPr>
      <w:rFonts w:asciiTheme="minorHAnsi" w:hAnsiTheme="minorHAnsi"/>
      <w:sz w:val="18"/>
      <w:szCs w:val="18"/>
    </w:rPr>
  </w:style>
  <w:style w:type="paragraph" w:customStyle="1" w:styleId="Stranica">
    <w:name w:val="Stranica"/>
    <w:basedOn w:val="Podnoje"/>
    <w:rsid w:val="00551CB3"/>
  </w:style>
  <w:style w:type="character" w:styleId="Naglaeno">
    <w:name w:val="Strong"/>
    <w:basedOn w:val="Zadanifontodlomka"/>
    <w:uiPriority w:val="22"/>
    <w:qFormat/>
    <w:rsid w:val="00551CB3"/>
    <w:rPr>
      <w:b/>
      <w:bCs/>
    </w:rPr>
  </w:style>
  <w:style w:type="paragraph" w:customStyle="1" w:styleId="StyleHeading1ItalicUnderline">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type="character" w:customStyle="1" w:styleId="StyleHeading1ItalicUnderlineCharChar">
    <w:name w:val="Style Heading 1 + Italic Underline Char Char"/>
    <w:basedOn w:val="Naslov1Char"/>
    <w:link w:val="StyleHeading1ItalicUnderline"/>
    <w:uiPriority w:val="99"/>
    <w:rsid w:val="00551CB3"/>
    <w:rPr>
      <w:rFonts w:ascii="Times New Roman" w:eastAsia="Times New Roman" w:hAnsi="Times New Roman" w:cstheme="majorBidi"/>
      <w:b/>
      <w:bCs/>
      <w:i/>
      <w:iCs/>
      <w:color w:val="365F91" w:themeColor="accent1" w:themeShade="BF"/>
      <w:sz w:val="28"/>
      <w:szCs w:val="20"/>
      <w:u w:val="single"/>
      <w:lang w:val="hr-HR"/>
    </w:rPr>
  </w:style>
  <w:style w:type="numbering" w:customStyle="1" w:styleId="Style1">
    <w:name w:val="Style1"/>
    <w:uiPriority w:val="99"/>
    <w:rsid w:val="00551CB3"/>
    <w:pPr>
      <w:numPr>
        <w:numId w:val="16"/>
      </w:numPr>
    </w:pPr>
  </w:style>
  <w:style w:type="numbering" w:customStyle="1" w:styleId="Style2">
    <w:name w:val="Style2"/>
    <w:uiPriority w:val="99"/>
    <w:rsid w:val="00551CB3"/>
    <w:pPr>
      <w:numPr>
        <w:numId w:val="17"/>
      </w:numPr>
    </w:pPr>
  </w:style>
  <w:style w:type="numbering" w:customStyle="1" w:styleId="Style3">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customStyle="1" w:styleId="SudAdresa">
    <w:name w:val="Sud_Adresa"/>
    <w:basedOn w:val="Normal"/>
    <w:rsid w:val="00EB0D4C"/>
    <w:pPr>
      <w:spacing w:after="0"/>
    </w:pPr>
    <w:rPr>
      <w:noProof/>
    </w:rPr>
  </w:style>
  <w:style w:type="paragraph" w:customStyle="1" w:styleId="SudNaziv">
    <w:name w:val="Sud_Naziv"/>
    <w:basedOn w:val="Normal"/>
    <w:rsid w:val="00EB0D4C"/>
    <w:pPr>
      <w:spacing w:after="0"/>
    </w:pPr>
    <w:rPr>
      <w:b/>
      <w:noProof/>
    </w:rPr>
  </w:style>
  <w:style w:type="paragraph" w:customStyle="1" w:styleId="SudSjedite">
    <w:name w:val="Sud_Sjedište"/>
    <w:basedOn w:val="Bezproreda"/>
    <w:rsid w:val="00EB0D4C"/>
    <w:pPr>
      <w:tabs>
        <w:tab w:val="left" w:pos="7088"/>
      </w:tabs>
      <w:spacing w:after="0"/>
    </w:pPr>
    <w:rPr>
      <w:noProof/>
    </w:rPr>
  </w:style>
  <w:style w:type="paragraph" w:customStyle="1" w:styleId="SudStalnasluba">
    <w:name w:val="Sud_Stalna služba"/>
    <w:basedOn w:val="SudSjedite"/>
    <w:rsid w:val="00EB0D4C"/>
  </w:style>
  <w:style w:type="paragraph" w:customStyle="1" w:styleId="Sudac">
    <w:name w:val="Sudac"/>
    <w:basedOn w:val="Normal"/>
    <w:next w:val="Normal"/>
    <w:link w:val="SudacChar"/>
    <w:qFormat/>
    <w:rsid w:val="00EB0D4C"/>
    <w:pPr>
      <w:keepNext/>
      <w:spacing w:before="400" w:after="0"/>
      <w:ind w:left="5387"/>
      <w:contextualSpacing/>
    </w:pPr>
    <w:rPr>
      <w:noProof/>
    </w:rPr>
  </w:style>
  <w:style w:type="character" w:customStyle="1" w:styleId="SudacChar">
    <w:name w:val="Sudac Char"/>
    <w:basedOn w:val="Zadanifontodlomka"/>
    <w:link w:val="Sudac"/>
    <w:rsid w:val="00EB0D4C"/>
    <w:rPr>
      <w:rFonts w:ascii="Times New Roman" w:hAnsi="Times New Roman"/>
      <w:noProof/>
      <w:sz w:val="24"/>
      <w:szCs w:val="24"/>
      <w:lang w:val="hr-HR"/>
    </w:rPr>
  </w:style>
  <w:style w:type="paragraph" w:customStyle="1" w:styleId="SudacPotpis">
    <w:name w:val="SudacPotpis"/>
    <w:basedOn w:val="Normal"/>
    <w:next w:val="Normal"/>
    <w:link w:val="SudacPotpisChar"/>
    <w:uiPriority w:val="2"/>
    <w:qFormat/>
    <w:rsid w:val="00551CB3"/>
    <w:pPr>
      <w:spacing w:before="480" w:after="360"/>
      <w:ind w:left="5387"/>
    </w:pPr>
    <w:rPr>
      <w:noProof/>
    </w:rPr>
  </w:style>
  <w:style w:type="character" w:customStyle="1" w:styleId="SudacPotpisChar">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putaopravnomlijeku">
    <w:name w:val="Uputa o pravnom lijeku"/>
    <w:basedOn w:val="Normal"/>
    <w:next w:val="NormalJustified"/>
    <w:qFormat/>
    <w:rsid w:val="00EB0D4C"/>
    <w:pPr>
      <w:keepNext/>
      <w:spacing w:before="360" w:after="120"/>
    </w:pPr>
  </w:style>
  <w:style w:type="paragraph" w:customStyle="1" w:styleId="Zapisniar">
    <w:name w:val="Zapisničar"/>
    <w:basedOn w:val="Normal"/>
    <w:next w:val="ZapisniarPotpis"/>
    <w:qFormat/>
    <w:rsid w:val="00EB0D4C"/>
    <w:pPr>
      <w:keepNext/>
      <w:spacing w:before="360" w:after="360"/>
      <w:ind w:left="5387"/>
    </w:pPr>
    <w:rPr>
      <w:noProof/>
    </w:rPr>
  </w:style>
  <w:style w:type="paragraph" w:customStyle="1" w:styleId="ZapisniarPotpis">
    <w:name w:val="ZapisničarPotpis"/>
    <w:basedOn w:val="Normal"/>
    <w:next w:val="Normal"/>
    <w:qFormat/>
    <w:rsid w:val="00EB0D4C"/>
    <w:pPr>
      <w:spacing w:before="360" w:after="120"/>
      <w:ind w:left="5387"/>
    </w:pPr>
    <w:rPr>
      <w:noProof/>
    </w:rPr>
  </w:style>
  <w:style w:type="character" w:customStyle="1" w:styleId="ABCNaslovChar">
    <w:name w:val="ABC_Naslov Char"/>
    <w:basedOn w:val="Zadanifontodlomka"/>
    <w:link w:val="ABCNaslov"/>
    <w:rsid w:val="00EB0D4C"/>
    <w:rPr>
      <w:rFonts w:ascii="Times New Roman" w:hAnsi="Times New Roman"/>
      <w:caps/>
      <w:spacing w:val="100"/>
      <w:sz w:val="24"/>
      <w:szCs w:val="24"/>
      <w:lang w:val="hr-HR"/>
    </w:rPr>
  </w:style>
  <w:style w:type="character" w:customStyle="1" w:styleId="abcNaslovChar0">
    <w:name w:val="abc_Naslov Char"/>
    <w:basedOn w:val="Zadanifontodlomka"/>
    <w:link w:val="abcNaslov0"/>
    <w:rsid w:val="00EB0D4C"/>
    <w:rPr>
      <w:rFonts w:ascii="Times New Roman" w:hAnsi="Times New Roman"/>
      <w:spacing w:val="100"/>
      <w:sz w:val="24"/>
      <w:szCs w:val="24"/>
      <w:lang w:val="hr-HR"/>
    </w:rPr>
  </w:style>
  <w:style w:type="paragraph" w:customStyle="1" w:styleId="abc2Naslov">
    <w:name w:val="abc2_Naslov"/>
    <w:basedOn w:val="Normal"/>
    <w:next w:val="NormaleSPIS"/>
    <w:link w:val="abc2NaslovChar"/>
    <w:qFormat/>
    <w:rsid w:val="00EB0D4C"/>
    <w:pPr>
      <w:keepNext/>
      <w:spacing w:before="480" w:after="480"/>
      <w:jc w:val="center"/>
    </w:pPr>
  </w:style>
  <w:style w:type="character" w:customStyle="1" w:styleId="abc2NaslovChar">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customStyle="1" w:styleId="Listarazmak0">
    <w:name w:val="Lista_razmak"/>
    <w:basedOn w:val="Listaslijed"/>
    <w:qFormat/>
    <w:rsid w:val="00EB0D4C"/>
    <w:pPr>
      <w:numPr>
        <w:numId w:val="0"/>
      </w:numPr>
      <w:tabs>
        <w:tab w:val="left" w:pos="851"/>
      </w:tabs>
      <w:spacing w:before="120"/>
    </w:pPr>
  </w:style>
  <w:style w:type="character" w:customStyle="1" w:styleId="NaslovdokumentaChar">
    <w:name w:val="Naslov_dokumenta Char"/>
    <w:basedOn w:val="Zadanifontodlomka"/>
    <w:link w:val="Naslovdokumenta"/>
    <w:rsid w:val="00EB0D4C"/>
    <w:rPr>
      <w:rFonts w:ascii="Times New Roman" w:hAnsi="Times New Roman"/>
      <w:b/>
      <w:caps/>
      <w:spacing w:val="100"/>
      <w:sz w:val="24"/>
      <w:szCs w:val="24"/>
      <w:lang w:val="hr-HR"/>
    </w:rPr>
  </w:style>
  <w:style w:type="paragraph" w:customStyle="1" w:styleId="NormaleSPIS">
    <w:name w:val="Normal_eSPIS"/>
    <w:basedOn w:val="Normal"/>
    <w:link w:val="NormaleSPISChar"/>
    <w:qFormat/>
    <w:rsid w:val="00EB0D4C"/>
    <w:pPr>
      <w:ind w:firstLine="567"/>
      <w:jc w:val="both"/>
    </w:pPr>
    <w:rPr>
      <w:rFonts w:eastAsia="Times New Roman"/>
      <w:lang w:eastAsia="hr-HR"/>
    </w:rPr>
  </w:style>
  <w:style w:type="character" w:customStyle="1" w:styleId="NormaleSPISChar">
    <w:name w:val="Normal_eSPIS Char"/>
    <w:basedOn w:val="Zadanifontodlomka"/>
    <w:link w:val="NormaleSPIS"/>
    <w:rsid w:val="00EB0D4C"/>
    <w:rPr>
      <w:rFonts w:ascii="Times New Roman" w:eastAsia="Times New Roman" w:hAnsi="Times New Roman"/>
      <w:sz w:val="24"/>
      <w:szCs w:val="24"/>
      <w:lang w:val="hr-HR" w:eastAsia="hr-HR"/>
    </w:rPr>
  </w:style>
  <w:style w:type="numbering" w:customStyle="1" w:styleId="NumListOI1">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eastAsiaTheme="majorEastAsia" w:hAnsiTheme="majorHAnsi" w:cstheme="majorBidi"/>
      <w:i/>
      <w:iCs/>
      <w:color w:val="4F81BD" w:themeColor="accent1"/>
      <w:spacing w:val="15"/>
    </w:rPr>
  </w:style>
  <w:style w:type="character" w:customStyle="1" w:styleId="PodnaslovChar">
    <w:name w:val="Podnaslov Char"/>
    <w:basedOn w:val="Zadanifontodlomka"/>
    <w:link w:val="Podnaslov"/>
    <w:uiPriority w:val="11"/>
    <w:rsid w:val="00551CB3"/>
    <w:rPr>
      <w:rFonts w:asciiTheme="majorHAnsi" w:eastAsiaTheme="majorEastAsia" w:hAnsiTheme="majorHAnsi" w:cstheme="majorBidi"/>
      <w:i/>
      <w:iCs/>
      <w:color w:val="4F81BD" w:themeColor="accent1"/>
      <w:spacing w:val="15"/>
      <w:sz w:val="24"/>
      <w:szCs w:val="24"/>
      <w:lang w:val="hr-HR"/>
    </w:rPr>
  </w:style>
  <w:style w:type="paragraph" w:customStyle="1" w:styleId="SudacPotpisIzvornik">
    <w:name w:val="SudacPotpis_Izvornik"/>
    <w:basedOn w:val="Normal"/>
    <w:next w:val="Normal"/>
    <w:link w:val="SudacPotpisIzvornikChar"/>
    <w:qFormat/>
    <w:rsid w:val="00EB0D4C"/>
    <w:pPr>
      <w:spacing w:before="360" w:after="0"/>
      <w:ind w:left="5387"/>
    </w:pPr>
    <w:rPr>
      <w:noProof/>
    </w:rPr>
  </w:style>
  <w:style w:type="character" w:customStyle="1" w:styleId="SudacPotpisIzvornikChar">
    <w:name w:val="SudacPotpis_Izvornik Char"/>
    <w:basedOn w:val="DostavitiChar"/>
    <w:link w:val="SudacPotpisIzvornik"/>
    <w:rsid w:val="00EB0D4C"/>
    <w:rPr>
      <w:rFonts w:ascii="Times New Roman" w:hAnsi="Times New Roman"/>
      <w:noProof/>
      <w:sz w:val="24"/>
      <w:szCs w:val="24"/>
      <w:lang w:val="hr-HR"/>
    </w:rPr>
  </w:style>
  <w:style w:type="paragraph" w:customStyle="1" w:styleId="SudacPotpisOtpravak">
    <w:name w:val="SudacPotpis_Otpravak"/>
    <w:basedOn w:val="SudacPotpisIzvornik"/>
    <w:next w:val="Uputaopravnomlijeku"/>
    <w:link w:val="SudacPotpisOtpravakChar"/>
    <w:qFormat/>
    <w:rsid w:val="00EB0D4C"/>
    <w:pPr>
      <w:spacing w:before="0"/>
    </w:pPr>
    <w:rPr>
      <w:lang w:eastAsia="hr-HR"/>
    </w:rPr>
  </w:style>
  <w:style w:type="character" w:customStyle="1" w:styleId="SudacPotpisOtpravakChar">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Char">
    <w:name w:val="Naslov Char"/>
    <w:basedOn w:val="Zadanifontodlomka"/>
    <w:link w:val="Naslov"/>
    <w:uiPriority w:val="10"/>
    <w:rsid w:val="00551CB3"/>
    <w:rPr>
      <w:rFonts w:asciiTheme="majorHAnsi" w:eastAsiaTheme="majorEastAsia" w:hAnsiTheme="majorHAnsi"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customStyle="1" w:styleId="TijelotekstaChar">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customStyle="1" w:styleId="Tijeloteksta2Char">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customStyle="1" w:styleId="Tijeloteksta-prvauvlakaChar">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customStyle="1" w:styleId="UvuenotijelotekstaChar">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customStyle="1" w:styleId="Tijeloteksta-prvauvlaka2Cha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customStyle="1" w:styleId="Tijeloteksta-uvlaka2Char">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customStyle="1" w:styleId="Tijeloteksta-uvlaka3Char">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customStyle="1" w:styleId="ZavretakChar">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customStyle="1" w:styleId="TekstkomentaraChar">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customStyle="1" w:styleId="PredmetkomentaraChar">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customStyle="1" w:styleId="DatumChar">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customStyle="1" w:styleId="KartadokumentaChar">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customStyle="1" w:styleId="Potpise-poteChar">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customStyle="1" w:styleId="TekstkrajnjebiljekeChar">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eastAsiaTheme="majorEastAsia" w:hAnsiTheme="majorHAnsi"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customStyle="1" w:styleId="TekstfusnoteChar">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customStyle="1" w:styleId="HTML-adresaChar">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customStyle="1" w:styleId="HTMLunaprijedoblikovanoChar">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eastAsiaTheme="majorEastAsia" w:hAnsiTheme="majorHAnsi"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customStyle="1" w:styleId="TekstmakronaredbeChar">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ZaglavljeporukeChar">
    <w:name w:val="Zaglavlje poruke Char"/>
    <w:basedOn w:val="Zadanifontodlomka"/>
    <w:link w:val="Zaglavljeporuke"/>
    <w:uiPriority w:val="99"/>
    <w:semiHidden/>
    <w:rsid w:val="00551CB3"/>
    <w:rPr>
      <w:rFonts w:asciiTheme="majorHAnsi" w:eastAsiaTheme="majorEastAsia" w:hAnsiTheme="majorHAnsi" w:cstheme="majorBidi"/>
      <w:sz w:val="24"/>
      <w:szCs w:val="24"/>
      <w:shd w:val="pct20" w:color="auto" w:fill="auto"/>
      <w:lang w:val="hr-HR"/>
    </w:rPr>
  </w:style>
  <w:style w:type="paragraph" w:customStyle="1" w:styleId="NormalDefault">
    <w:name w:val="Normal_Default"/>
    <w:basedOn w:val="Normal"/>
    <w:link w:val="NormalDefaultChar"/>
    <w:rsid w:val="00EB0D4C"/>
  </w:style>
  <w:style w:type="character" w:customStyle="1" w:styleId="NormalDefaultChar">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customStyle="1" w:styleId="NaslovbiljekeChar">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customStyle="1" w:styleId="ObinitekstChar">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customStyle="1" w:styleId="PozdravChar">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customStyle="1" w:styleId="PotpisChar">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aslovtabliceizvora">
    <w:name w:val="toa heading"/>
    <w:basedOn w:val="Normal"/>
    <w:next w:val="Normal"/>
    <w:uiPriority w:val="99"/>
    <w:semiHidden/>
    <w:unhideWhenUsed/>
    <w:rsid w:val="00551CB3"/>
    <w:pPr>
      <w:spacing w:before="120"/>
    </w:pPr>
    <w:rPr>
      <w:rFonts w:asciiTheme="majorHAnsi" w:eastAsiaTheme="majorEastAsia" w:hAnsiTheme="majorHAnsi"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customStyle="1" w:styleId="DNA">
    <w:name w:val="DNA"/>
    <w:basedOn w:val="Normal"/>
    <w:next w:val="Dostaviti"/>
    <w:qFormat/>
    <w:rsid w:val="00EB0D4C"/>
    <w:pPr>
      <w:keepNext/>
      <w:spacing w:before="360" w:after="0"/>
    </w:pPr>
    <w:rPr>
      <w:sz w:val="20"/>
    </w:rPr>
  </w:style>
  <w:style w:type="paragraph" w:customStyle="1" w:styleId="IzvornikNacrt">
    <w:name w:val="Izvornik_Nacrt"/>
    <w:basedOn w:val="Normal"/>
    <w:link w:val="IzvornikNacrtChar"/>
    <w:qFormat/>
    <w:rsid w:val="00EB0D4C"/>
    <w:pPr>
      <w:keepNext/>
      <w:spacing w:after="0"/>
    </w:pPr>
    <w:rPr>
      <w:rFonts w:eastAsia="Calibri" w:cs="Times New Roman"/>
      <w:noProof/>
      <w:color w:val="000000"/>
      <w:lang w:eastAsia="hr-HR"/>
    </w:rPr>
  </w:style>
  <w:style w:type="character" w:customStyle="1" w:styleId="IzvornikNacrtChar">
    <w:name w:val="Izvornik_Nacrt Char"/>
    <w:basedOn w:val="Zadanifontodlomka"/>
    <w:link w:val="IzvornikNacrt"/>
    <w:rsid w:val="00EB0D4C"/>
    <w:rPr>
      <w:rFonts w:ascii="Times New Roman" w:eastAsia="Calibri" w:hAnsi="Times New Roman" w:cs="Times New Roman"/>
      <w:noProof/>
      <w:color w:val="000000"/>
      <w:sz w:val="24"/>
      <w:szCs w:val="24"/>
      <w:lang w:val="hr-HR" w:eastAsia="hr-HR"/>
    </w:rPr>
  </w:style>
  <w:style w:type="paragraph" w:customStyle="1" w:styleId="IzvornikObrada">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customStyle="1" w:styleId="IzvornikObradaChar">
    <w:name w:val="Izvornik_Obrada Char"/>
    <w:basedOn w:val="Zadanifontodlomka"/>
    <w:link w:val="IzvornikObrada"/>
    <w:rsid w:val="00EB0D4C"/>
    <w:rPr>
      <w:rFonts w:ascii="Times New Roman" w:eastAsia="Calibri" w:hAnsi="Times New Roman" w:cs="Times New Roman"/>
      <w:noProof/>
      <w:color w:val="000000"/>
      <w:sz w:val="24"/>
      <w:szCs w:val="24"/>
      <w:lang w:val="hr-HR" w:eastAsia="hr-HR"/>
    </w:rPr>
  </w:style>
  <w:style w:type="paragraph" w:customStyle="1" w:styleId="IzvornikSavjetnik">
    <w:name w:val="Izvornik_Savjetnik"/>
    <w:basedOn w:val="Normal"/>
    <w:link w:val="IzvornikSavjetnikChar"/>
    <w:qFormat/>
    <w:rsid w:val="00EB0D4C"/>
    <w:pPr>
      <w:keepNext/>
      <w:spacing w:after="0"/>
    </w:pPr>
    <w:rPr>
      <w:rFonts w:eastAsia="Calibri" w:cs="Times New Roman"/>
      <w:noProof/>
      <w:color w:val="000000"/>
      <w:lang w:eastAsia="hr-HR"/>
    </w:rPr>
  </w:style>
  <w:style w:type="character" w:customStyle="1" w:styleId="IzvornikSavjetnikChar">
    <w:name w:val="Izvornik_Savjetnik Char"/>
    <w:basedOn w:val="Zadanifontodlomka"/>
    <w:link w:val="IzvornikSavjetnik"/>
    <w:rsid w:val="00EB0D4C"/>
    <w:rPr>
      <w:rFonts w:ascii="Times New Roman" w:eastAsia="Calibri" w:hAnsi="Times New Roman" w:cs="Times New Roman"/>
      <w:noProof/>
      <w:color w:val="000000"/>
      <w:sz w:val="24"/>
      <w:szCs w:val="24"/>
      <w:lang w:val="hr-HR" w:eastAsia="hr-HR"/>
    </w:rPr>
  </w:style>
  <w:style w:type="paragraph" w:customStyle="1" w:styleId="IzvornikSavjetnikPotpis">
    <w:name w:val="Izvornik_SavjetnikPotpis"/>
    <w:basedOn w:val="Normal"/>
    <w:link w:val="IzvornikSavjetnikPotpisChar"/>
    <w:qFormat/>
    <w:rsid w:val="00EB0D4C"/>
    <w:pPr>
      <w:spacing w:before="360" w:after="0"/>
    </w:pPr>
    <w:rPr>
      <w:noProof/>
    </w:rPr>
  </w:style>
  <w:style w:type="character" w:customStyle="1" w:styleId="IzvornikSavjetnikPotpisChar">
    <w:name w:val="Izvornik_SavjetnikPotpis Char"/>
    <w:basedOn w:val="Zadanifontodlomka"/>
    <w:link w:val="IzvornikSavjetnikPotpis"/>
    <w:rsid w:val="00EB0D4C"/>
    <w:rPr>
      <w:rFonts w:ascii="Times New Roman" w:hAnsi="Times New Roman"/>
      <w:noProof/>
      <w:sz w:val="24"/>
      <w:szCs w:val="24"/>
      <w:lang w:val="hr-HR"/>
    </w:rPr>
  </w:style>
  <w:style w:type="paragraph" w:customStyle="1" w:styleId="IzvornikZapisniar">
    <w:name w:val="Izvornik_Zapisničar"/>
    <w:basedOn w:val="Normal"/>
    <w:link w:val="IzvornikZapisniarChar"/>
    <w:qFormat/>
    <w:rsid w:val="00EB0D4C"/>
    <w:pPr>
      <w:keepNext/>
      <w:spacing w:after="0"/>
    </w:pPr>
    <w:rPr>
      <w:rFonts w:eastAsia="Calibri" w:cs="Times New Roman"/>
      <w:color w:val="000000"/>
      <w:lang w:eastAsia="hr-HR"/>
    </w:rPr>
  </w:style>
  <w:style w:type="character" w:customStyle="1" w:styleId="IzvornikZapisniarChar">
    <w:name w:val="Izvornik_Zapisničar Char"/>
    <w:basedOn w:val="Zadanifontodlomka"/>
    <w:link w:val="IzvornikZapisniar"/>
    <w:rsid w:val="00EB0D4C"/>
    <w:rPr>
      <w:rFonts w:ascii="Times New Roman" w:eastAsia="Calibri" w:hAnsi="Times New Roman" w:cs="Times New Roman"/>
      <w:color w:val="000000"/>
      <w:sz w:val="24"/>
      <w:szCs w:val="24"/>
      <w:lang w:val="hr-HR" w:eastAsia="hr-HR"/>
    </w:rPr>
  </w:style>
  <w:style w:type="paragraph" w:customStyle="1" w:styleId="IzvornikZapisniarPotpis">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customStyle="1" w:styleId="IzvornikZapisniarPotpisChar">
    <w:name w:val="Izvornik_ZapisničarPotpis Char"/>
    <w:basedOn w:val="Zadanifontodlomka"/>
    <w:link w:val="IzvornikZapisniarPotpis"/>
    <w:rsid w:val="00EB0D4C"/>
    <w:rPr>
      <w:rFonts w:ascii="Times New Roman" w:eastAsia="Calibri" w:hAnsi="Times New Roman" w:cs="Times New Roman"/>
      <w:noProof/>
      <w:color w:val="000000"/>
      <w:sz w:val="24"/>
      <w:szCs w:val="24"/>
      <w:lang w:val="hr-HR" w:eastAsia="hr-HR"/>
    </w:rPr>
  </w:style>
  <w:style w:type="paragraph" w:customStyle="1" w:styleId="ListaeSPIS">
    <w:name w:val="Lista_eSPIS"/>
    <w:basedOn w:val="NormaleSPIS"/>
    <w:link w:val="ListaeSPISChar"/>
    <w:qFormat/>
    <w:rsid w:val="00EB0D4C"/>
    <w:pPr>
      <w:numPr>
        <w:numId w:val="35"/>
      </w:numPr>
    </w:pPr>
  </w:style>
  <w:style w:type="character" w:customStyle="1" w:styleId="ListaeSPISChar">
    <w:name w:val="Lista_eSPIS Char"/>
    <w:basedOn w:val="NormaleSPISChar"/>
    <w:link w:val="ListaeSPIS"/>
    <w:rsid w:val="00EB0D4C"/>
    <w:rPr>
      <w:rFonts w:ascii="Times New Roman" w:eastAsia="Times New Roman" w:hAnsi="Times New Roman"/>
      <w:sz w:val="24"/>
      <w:szCs w:val="24"/>
      <w:lang w:val="hr-HR" w:eastAsia="hr-HR"/>
    </w:rPr>
  </w:style>
  <w:style w:type="paragraph" w:customStyle="1" w:styleId="NormalJustified">
    <w:name w:val="Normal_Justified"/>
    <w:basedOn w:val="Normal"/>
    <w:link w:val="NormalJustifiedChar"/>
    <w:qFormat/>
    <w:rsid w:val="00EB0D4C"/>
    <w:pPr>
      <w:jc w:val="both"/>
    </w:pPr>
  </w:style>
  <w:style w:type="character" w:customStyle="1" w:styleId="NormalJustifiedChar">
    <w:name w:val="Normal_Justified Char"/>
    <w:basedOn w:val="Zadanifontodlomka"/>
    <w:link w:val="NormalJustified"/>
    <w:rsid w:val="00EB0D4C"/>
    <w:rPr>
      <w:rFonts w:ascii="Times New Roman" w:hAnsi="Times New Roman"/>
      <w:sz w:val="24"/>
      <w:szCs w:val="24"/>
      <w:lang w:val="hr-HR"/>
    </w:rPr>
  </w:style>
  <w:style w:type="paragraph" w:customStyle="1" w:styleId="StyleIzvornikSavjetnikPotpisBlack">
    <w:name w:val="Style Izvornik_SavjetnikPotpis + Black"/>
    <w:basedOn w:val="IzvornikSavjetnikPotpis"/>
    <w:rsid w:val="00551CB3"/>
    <w:rPr>
      <w:color w:val="000000"/>
    </w:rPr>
  </w:style>
  <w:style w:type="paragraph" w:customStyle="1" w:styleId="Uputatekst">
    <w:name w:val="Uputa_tekst"/>
    <w:basedOn w:val="NormalJustified"/>
    <w:link w:val="UputatekstChar"/>
    <w:qFormat/>
    <w:rsid w:val="00EB0D4C"/>
    <w:pPr>
      <w:spacing w:after="120"/>
    </w:pPr>
  </w:style>
  <w:style w:type="character" w:customStyle="1" w:styleId="UputatekstChar">
    <w:name w:val="Uputa_tekst Char"/>
    <w:basedOn w:val="NormalJustifiedChar"/>
    <w:link w:val="Uputatekst"/>
    <w:rsid w:val="00EB0D4C"/>
    <w:rPr>
      <w:rFonts w:ascii="Times New Roman" w:hAnsi="Times New Roman"/>
      <w:sz w:val="24"/>
      <w:szCs w:val="24"/>
      <w:lang w:val="hr-HR"/>
    </w:rPr>
  </w:style>
  <w:style w:type="paragraph" w:customStyle="1" w:styleId="Pravnastvar1">
    <w:name w:val="Pravna stvar1"/>
    <w:basedOn w:val="Normal"/>
    <w:link w:val="Pravnastvar1Char"/>
    <w:qFormat/>
    <w:rsid w:val="00EB0D4C"/>
    <w:pPr>
      <w:tabs>
        <w:tab w:val="left" w:pos="1560"/>
      </w:tabs>
      <w:spacing w:before="480" w:after="120"/>
      <w:ind w:left="1559" w:hanging="992"/>
    </w:pPr>
  </w:style>
  <w:style w:type="character" w:customStyle="1" w:styleId="Pravnastvar1Char">
    <w:name w:val="Pravna stvar1 Char"/>
    <w:basedOn w:val="Zadanifontodlomka"/>
    <w:link w:val="Pravnastvar1"/>
    <w:rsid w:val="00EB0D4C"/>
    <w:rPr>
      <w:rFonts w:ascii="Times New Roman" w:hAnsi="Times New Roman"/>
      <w:sz w:val="24"/>
      <w:szCs w:val="24"/>
      <w:lang w:val="hr-HR"/>
    </w:rPr>
  </w:style>
  <w:style w:type="paragraph" w:customStyle="1" w:styleId="Pravnastvar2">
    <w:name w:val="Pravna stvar2"/>
    <w:basedOn w:val="Pravnastvar1"/>
    <w:link w:val="Pravnastvar2Char"/>
    <w:qFormat/>
    <w:rsid w:val="00EB0D4C"/>
    <w:pPr>
      <w:spacing w:before="0"/>
    </w:pPr>
    <w:rPr>
      <w:noProof/>
    </w:rPr>
  </w:style>
  <w:style w:type="character" w:customStyle="1" w:styleId="Pravnastvar2Char">
    <w:name w:val="Pravna stvar2 Char"/>
    <w:basedOn w:val="Pravnastvar1Char"/>
    <w:link w:val="Pravnastvar2"/>
    <w:rsid w:val="00EB0D4C"/>
    <w:rPr>
      <w:rFonts w:ascii="Times New Roman" w:hAnsi="Times New Roman"/>
      <w:noProof/>
      <w:sz w:val="24"/>
      <w:szCs w:val="24"/>
      <w:lang w:val="hr-HR"/>
    </w:rPr>
  </w:style>
  <w:style w:type="paragraph" w:customStyle="1" w:styleId="HeadereSPIS">
    <w:name w:val="Header_eSPIS"/>
    <w:basedOn w:val="NormaleSPIS"/>
    <w:autoRedefine/>
    <w:qFormat/>
    <w:rsid w:val="00C92375"/>
    <w:pPr>
      <w:spacing w:after="480"/>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7522">
      <w:bodyDiv w:val="1"/>
      <w:marLeft w:val="0"/>
      <w:marRight w:val="0"/>
      <w:marTop w:val="0"/>
      <w:marBottom w:val="0"/>
      <w:divBdr>
        <w:top w:val="none" w:sz="0" w:space="0" w:color="auto"/>
        <w:left w:val="none" w:sz="0" w:space="0" w:color="auto"/>
        <w:bottom w:val="none" w:sz="0" w:space="0" w:color="auto"/>
        <w:right w:val="none" w:sz="0" w:space="0" w:color="auto"/>
      </w:divBdr>
    </w:div>
    <w:div w:id="225998496">
      <w:bodyDiv w:val="1"/>
      <w:marLeft w:val="0"/>
      <w:marRight w:val="0"/>
      <w:marTop w:val="0"/>
      <w:marBottom w:val="0"/>
      <w:divBdr>
        <w:top w:val="none" w:sz="0" w:space="0" w:color="auto"/>
        <w:left w:val="none" w:sz="0" w:space="0" w:color="auto"/>
        <w:bottom w:val="none" w:sz="0" w:space="0" w:color="auto"/>
        <w:right w:val="none" w:sz="0" w:space="0" w:color="auto"/>
      </w:divBdr>
    </w:div>
    <w:div w:id="616956452">
      <w:bodyDiv w:val="1"/>
      <w:marLeft w:val="0"/>
      <w:marRight w:val="0"/>
      <w:marTop w:val="0"/>
      <w:marBottom w:val="0"/>
      <w:divBdr>
        <w:top w:val="none" w:sz="0" w:space="0" w:color="auto"/>
        <w:left w:val="none" w:sz="0" w:space="0" w:color="auto"/>
        <w:bottom w:val="none" w:sz="0" w:space="0" w:color="auto"/>
        <w:right w:val="none" w:sz="0" w:space="0" w:color="auto"/>
      </w:divBdr>
    </w:div>
    <w:div w:id="15377417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Spis\MasterTemplate.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002F4839" w:rsidRDefault="00F455CA" w:rsidP="00F455CA">
          <w:pPr>
            <w:pStyle w:val="0A0FE7FDC3C24C7AA919821B7F5EB22C"/>
          </w:pPr>
          <w:r>
            <w:rPr>
              <w:rStyle w:val="Tekstrezerviranogmjesta"/>
              <w:bdr w:val="none" w:sz="0" w:space="0" w:color="auto" w:frame="1"/>
            </w:rPr>
            <w:t>.._.._.._.._.._.._.._..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altName w:val="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E7F0B"/>
    <w:rsid w:val="00141482"/>
    <w:rsid w:val="002F4839"/>
    <w:rsid w:val="00332B0E"/>
    <w:rsid w:val="003E0449"/>
    <w:rsid w:val="003F07CD"/>
    <w:rsid w:val="0041451F"/>
    <w:rsid w:val="005132FB"/>
    <w:rsid w:val="00525F84"/>
    <w:rsid w:val="007078FA"/>
    <w:rsid w:val="00740F16"/>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Tekstrezerviranogmjesta">
    <w:name w:val="Placeholder Text"/>
    <w:basedOn w:val="Zadanifontodlomka"/>
    <w:uiPriority w:val="99"/>
    <w:semiHidden/>
    <w:rsid w:val="00F455CA"/>
  </w:style>
  <w:style w:type="paragraph" w:customStyle="1" w:styleId="6A0EB60072924879BFA78764649C50ED">
    <w:name w:val="6A0EB60072924879BFA78764649C50ED"/>
  </w:style>
  <w:style w:type="paragraph" w:customStyle="1" w:styleId="0A0FE7FDC3C24C7AA919821B7F5EB22C">
    <w:name w:val="0A0FE7FDC3C24C7AA919821B7F5EB22C"/>
    <w:rsid w:val="00F455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13. lipnja 2017.</izvorni_sadrzaj>
    <derivirana_varijabla naziv="DomainObject.DatumDonosenjaOdluke_1">13.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Pž-3754/2017-2</izvorni_sadrzaj>
    <derivirana_varijabla naziv="DomainObject.Oznaka_1">Pž-3754/2017-2</derivirana_varijabla>
  </DomainObject.Oznaka>
  <DomainObject.DonositeljOdluke.Ime>
    <izvorni_sadrzaj>Sandra</izvorni_sadrzaj>
    <derivirana_varijabla naziv="DomainObject.DonositeljOdluke.Ime_1">Sandra</derivirana_varijabla>
  </DomainObject.DonositeljOdluke.Ime>
  <DomainObject.DonositeljOdluke.Prezime>
    <izvorni_sadrzaj>Rotar Vogrin</izvorni_sadrzaj>
    <derivirana_varijabla naziv="DomainObject.DonositeljOdluke.Prezime_1">Rotar Vogrin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3754</izvorni_sadrzaj>
    <derivirana_varijabla naziv="DomainObject.Predmet.Broj_1">3754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2017.</izvorni_sadrzaj>
    <derivirana_varijabla naziv="DomainObject.Predmet.DatumOsnivanja_1">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srpnja 2017.</izvorni_sadrzaj>
    <derivirana_varijabla naziv="DomainObject.Predmet.DatumRjesavanja_1">3. srpnja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Pž-3754/2017</izvorni_sadrzaj>
    <derivirana_varijabla naziv="DomainObject.Predmet.OznakaBroj_1">Pž-3754/2017</derivirana_varijabla>
  </DomainObject.Predmet.OznakaBroj>
  <DomainObject.Predmet.OznakaBrojOptuznogAkta>
    <izvorni_sadrzaj/>
    <derivirana_varijabla naziv="DomainObject.Predmet.OznakaBrojOptuznogAkta_1"/>
  </DomainObject.Predmet.OznakaBrojOptuznogAkta>
  <DomainObject.Predmet.PredmetRijesio.Ime>
    <izvorni_sadrzaj>Sandra</izvorni_sadrzaj>
    <derivirana_varijabla naziv="DomainObject.Predmet.PredmetRijesio.Ime_1">Sandra</derivirana_varijabla>
  </DomainObject.Predmet.PredmetRijesio.Ime>
  <DomainObject.Predmet.PredmetRijesio.Oib>
    <izvorni_sadrzaj>56923934646</izvorni_sadrzaj>
    <derivirana_varijabla naziv="DomainObject.Predmet.PredmetRijesio.Oib_1">56923934646</derivirana_varijabla>
  </DomainObject.Predmet.PredmetRijesio.Oib>
  <DomainObject.Predmet.PredmetRijesio.Prezime>
    <izvorni_sadrzaj>Rotar Vogrin</izvorni_sadrzaj>
    <derivirana_varijabla naziv="DomainObject.Predmet.PredmetRijesio.Prezime_1">Rotar Vogrin</derivirana_varijabla>
  </DomainObject.Predmet.PredmetRijesio.Prezime>
  <DomainObject.Predmet.PrimjedbaSuca>
    <izvorni_sadrzaj>preslika spisa I. stupnja; razrješ/imenov. st. uprav.; 48 Su-31/17-46 od 21.3.17.</izvorni_sadrzaj>
    <derivirana_varijabla naziv="DomainObject.Predmet.PrimjedbaSuca_1">preslika spisa I. stupnja; razrješ/imenov. st. uprav.; 48 Su-31/17-46 od 21.3.17.</derivirana_varijabla>
  </DomainObject.Predmet.PrimjedbaSuca>
  <DomainObject.Predmet.PrimjedbaUpisnicara>
    <izvorni_sadrzaj/>
    <derivirana_varijabla naziv="DomainObject.Predmet.PrimjedbaUpisnicara_1"/>
  </DomainObject.Predmet.PrimjedbaUpisnicara>
  <DomainObject.Predmet.ProtustrankaFormated>
    <izvorni_sadrzaj>  ARDENS d.o.o.  Rijeka</izvorni_sadrzaj>
    <derivirana_varijabla naziv="DomainObject.Predmet.ProtustrankaFormated_1">  ARDENS d.o.o.  Rijeka</derivirana_varijabla>
  </DomainObject.Predmet.ProtustrankaFormated>
  <DomainObject.Predmet.ProtustrankaFormatedOIB>
    <izvorni_sadrzaj>  ARDENS d.o.o.  Rijeka, OIB 24216666454</izvorni_sadrzaj>
    <derivirana_varijabla naziv="DomainObject.Predmet.ProtustrankaFormatedOIB_1">  ARDENS d.o.o.  Rijeka, OIB 24216666454</derivirana_varijabla>
  </DomainObject.Predmet.ProtustrankaFormatedOIB>
  <DomainObject.Predmet.ProtustrankaFormatedWithAdress>
    <izvorni_sadrzaj> ARDENS d.o.o.  Rijeka, Vodovodna 39, 51 000 Rijeka</izvorni_sadrzaj>
    <derivirana_varijabla naziv="DomainObject.Predmet.ProtustrankaFormatedWithAdress_1"> ARDENS d.o.o.  Rijeka, Vodovodna 39, 51 000 Rijeka</derivirana_varijabla>
  </DomainObject.Predmet.ProtustrankaFormatedWithAdress>
  <DomainObject.Predmet.ProtustrankaFormatedWithAdressOIB>
    <izvorni_sadrzaj> ARDENS d.o.o.  Rijeka, OIB 24216666454, Vodovodna 39, 51 000 Rijeka</izvorni_sadrzaj>
    <derivirana_varijabla naziv="DomainObject.Predmet.ProtustrankaFormatedWithAdressOIB_1"> ARDENS d.o.o.  Rijeka, OIB 24216666454, Vodovodna 39, 51 000 Rijeka</derivirana_varijabla>
  </DomainObject.Predmet.ProtustrankaFormatedWithAdressOIB>
  <DomainObject.Predmet.ProtustrankaWithAdress>
    <izvorni_sadrzaj>ARDENS d.o.o.  Rijeka Vodovodna 39, 51 000 Rijeka</izvorni_sadrzaj>
    <derivirana_varijabla naziv="DomainObject.Predmet.ProtustrankaWithAdress_1">ARDENS d.o.o.  Rijeka Vodovodna 39, 51 000 Rijeka</derivirana_varijabla>
  </DomainObject.Predmet.ProtustrankaWithAdress>
  <DomainObject.Predmet.ProtustrankaWithAdressOIB>
    <izvorni_sadrzaj>ARDENS d.o.o.  Rijeka, OIB 24216666454, Vodovodna 39, 51 000 Rijeka</izvorni_sadrzaj>
    <derivirana_varijabla naziv="DomainObject.Predmet.ProtustrankaWithAdressOIB_1">ARDENS d.o.o.  Rijeka, OIB 24216666454, Vodovodna 39, 51 000 Rijeka</derivirana_varijabla>
  </DomainObject.Predmet.ProtustrankaWithAdressOIB>
  <DomainObject.Predmet.ProtustrankaNazivFormated>
    <izvorni_sadrzaj>ARDENS d.o.o.  Rijeka</izvorni_sadrzaj>
    <derivirana_varijabla naziv="DomainObject.Predmet.ProtustrankaNazivFormated_1">ARDENS d.o.o.  Rijeka</derivirana_varijabla>
    <derivirana_varijabla naziv="Padez">ARDENS d.o.o.  Rijeka</derivirana_varijabla>
  </DomainObject.Predmet.ProtustrankaNazivFormated>
  <DomainObject.Predmet.ProtustrankaNazivFormatedOIB>
    <izvorni_sadrzaj>ARDENS d.o.o.  Rijeka, OIB 24216666454</izvorni_sadrzaj>
    <derivirana_varijabla naziv="DomainObject.Predmet.ProtustrankaNazivFormatedOIB_1">ARDENS d.o.o.  Rijeka, OIB 24216666454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30 - Rotar</izvorni_sadrzaj>
    <derivirana_varijabla naziv="DomainObject.Predmet.Referada.Naziv_1">Ref. 30 - Rotar</derivirana_varijabla>
  </DomainObject.Predmet.Referada.Naziv>
  <DomainObject.Predmet.Referada.Oznaka>
    <izvorni_sadrzaj>Ref. 30</izvorni_sadrzaj>
    <derivirana_varijabla naziv="DomainObject.Predmet.Referada.Oznaka_1">Ref. 30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Sandra Rotar Vogrin</izvorni_sadrzaj>
    <derivirana_varijabla naziv="DomainObject.Predmet.Referada.Sudac_1">Sandra Rotar Vogrin</derivirana_varijabla>
    <derivirana_varijabla naziv="Dativ">Sandra Rotar Vogrin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Imenovanje stečajnog upravitelja</izvorni_sadrzaj>
    <derivirana_varijabla naziv="DomainObject.Predmet.VrstaSpora.Naziv_1">Imenovanje stečajnog upravitelja</derivirana_varijabla>
  </DomainObject.Predmet.VrstaSpora.Naziv>
  <DomainObject.Predmet.Zapisnicar>
    <izvorni_sadrzaj>-</izvorni_sadrzaj>
    <derivirana_varijabla naziv="DomainObject.Predmet.Zapisnicar_1">-</derivirana_varijabla>
    <derivirana_varijabla naziv="Padez">-</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ARDENS d.o.o.  Rijeka</item>
    </izvorni_sadrzaj>
    <derivirana_varijabla naziv="DomainObject.Predmet.ProtuStrankaListFormated_1">
      <item>ARDENS d.o.o.  Rijeka</item>
    </derivirana_varijabla>
  </DomainObject.Predmet.ProtuStrankaListFormated>
  <DomainObject.Predmet.ProtuStrankaListFormatedOIB>
    <izvorni_sadrzaj>
      <item>ARDENS d.o.o.  Rijeka, OIB 24216666454</item>
    </izvorni_sadrzaj>
    <derivirana_varijabla naziv="DomainObject.Predmet.ProtuStrankaListFormatedOIB_1">
      <item>ARDENS d.o.o.  Rijeka, OIB 24216666454</item>
    </derivirana_varijabla>
  </DomainObject.Predmet.ProtuStrankaListFormatedOIB>
  <DomainObject.Predmet.ProtuStrankaListFormatedWithAdress>
    <izvorni_sadrzaj>
      <item>ARDENS d.o.o.  Rijeka, Vodovodna 39, 51 000 Rijeka</item>
    </izvorni_sadrzaj>
    <derivirana_varijabla naziv="DomainObject.Predmet.ProtuStrankaListFormatedWithAdress_1">
      <item>ARDENS d.o.o.  Rijeka, Vodovodna 39, 51 000 Rijeka</item>
    </derivirana_varijabla>
  </DomainObject.Predmet.ProtuStrankaListFormatedWithAdress>
  <DomainObject.Predmet.ProtuStrankaListFormatedWithAdressOIB>
    <izvorni_sadrzaj>
      <item>ARDENS d.o.o.  Rijeka, OIB 24216666454, Vodovodna 39, 51 000 Rijeka</item>
    </izvorni_sadrzaj>
    <derivirana_varijabla naziv="DomainObject.Predmet.ProtuStrankaListFormatedWithAdressOIB_1">
      <item>ARDENS d.o.o.  Rijeka, OIB 24216666454, Vodovodna 39, 51 000 Rijeka</item>
    </derivirana_varijabla>
  </DomainObject.Predmet.ProtuStrankaListFormatedWithAdressOIB>
  <DomainObject.Predmet.ProtuStrankaListNazivFormated>
    <izvorni_sadrzaj>
      <item>ARDENS d.o.o.  Rijeka</item>
    </izvorni_sadrzaj>
    <derivirana_varijabla naziv="DomainObject.Predmet.ProtuStrankaListNazivFormated_1">
      <item>ARDENS d.o.o.  Rijeka</item>
    </derivirana_varijabla>
  </DomainObject.Predmet.ProtuStrankaListNazivFormated>
  <DomainObject.Predmet.ProtuStrankaListNazivFormatedOIB>
    <izvorni_sadrzaj>
      <item>ARDENS d.o.o.  Rijeka, OIB 24216666454</item>
    </izvorni_sadrzaj>
    <derivirana_varijabla naziv="DomainObject.Predmet.ProtuStrankaListNazivFormatedOIB_1">
      <item>ARDENS d.o.o.  Rijeka, OIB 24216666454</item>
    </derivirana_varijabla>
  </DomainObject.Predmet.ProtuStrankaListNazivFormatedOIB>
  <DomainObject.Predmet.OstaliListFormated>
    <izvorni_sadrzaj>
      <item>Gordana Padjen Štefanić</item>
    </izvorni_sadrzaj>
    <derivirana_varijabla naziv="DomainObject.Predmet.OstaliListFormated_1">
      <item>Gordana Padjen Štefanić</item>
    </derivirana_varijabla>
    <derivirana_varijabla naziv="DrugaOsoba">
      <item>Gordana Padjen Štefanić</item>
    </derivirana_varijabla>
  </DomainObject.Predmet.OstaliListFormated>
  <DomainObject.Predmet.OstaliListFormatedOIB>
    <izvorni_sadrzaj>
      <item>Gordana Padjen Štefanić, OIB 18837874897</item>
    </izvorni_sadrzaj>
    <derivirana_varijabla naziv="DomainObject.Predmet.OstaliListFormatedOIB_1">
      <item>Gordana Padjen Štefanić, OIB 18837874897</item>
    </derivirana_varijabla>
  </DomainObject.Predmet.OstaliListFormatedOIB>
  <DomainObject.Predmet.OstaliListFormatedWithAdress>
    <izvorni_sadrzaj>
      <item>Gordana Padjen Štefanić, Ciottina 20, 51000 Rijeka</item>
    </izvorni_sadrzaj>
    <derivirana_varijabla naziv="DomainObject.Predmet.OstaliListFormatedWithAdress_1">
      <item>Gordana Padjen Štefanić, Ciottina 20, 51000 Rijeka</item>
    </derivirana_varijabla>
  </DomainObject.Predmet.OstaliListFormatedWithAdress>
  <DomainObject.Predmet.OstaliListFormatedWithAdressOIB>
    <izvorni_sadrzaj>
      <item>Gordana Padjen Štefanić, OIB 18837874897, Ciottina 20, 51000 Rijeka</item>
    </izvorni_sadrzaj>
    <derivirana_varijabla naziv="DomainObject.Predmet.OstaliListFormatedWithAdressOIB_1">
      <item>Gordana Padjen Štefanić, OIB 18837874897, Ciottina 20, 51000 Rijeka</item>
    </derivirana_varijabla>
  </DomainObject.Predmet.OstaliListFormatedWithAdressOIB>
  <DomainObject.Predmet.OstaliListNazivFormated>
    <izvorni_sadrzaj>
      <item>Gordana Padjen Štefanić</item>
    </izvorni_sadrzaj>
    <derivirana_varijabla naziv="DomainObject.Predmet.OstaliListNazivFormated_1">
      <item>Gordana Padjen Štefanić</item>
    </derivirana_varijabla>
  </DomainObject.Predmet.OstaliListNazivFormated>
  <DomainObject.Predmet.OstaliListNazivFormatedOIB>
    <izvorni_sadrzaj>
      <item>Gordana Padjen Štefanić, OIB 18837874897</item>
    </izvorni_sadrzaj>
    <derivirana_varijabla naziv="DomainObject.Predmet.OstaliListNazivFormatedOIB_1">
      <item>Gordana Padjen Štefanić, OIB 18837874897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4. srpnja 2017.</izvorni_sadrzaj>
    <derivirana_varijabla naziv="DomainObject.Datum_1">4. srpnja 2017.</derivirana_varijabla>
  </DomainObject.Datum>
  <DomainObject.PoslovniBrojDokumenta>
    <izvorni_sadrzaj>Pž-3754/2017-2</izvorni_sadrzaj>
    <derivirana_varijabla naziv="DomainObject.PoslovniBrojDokumenta_1">Pž-3754/2017-2</derivirana_varijabla>
  </DomainObject.PoslovniBrojDokumenta>
  <DomainObject.Predmet.StrankaIDrugi>
    <izvorni_sadrzaj/>
    <derivirana_varijabla naziv="DomainObject.Predmet.StrankaIDrugi_1"/>
  </DomainObject.Predmet.StrankaIDrugi>
  <DomainObject.Predmet.ProtustrankaIDrugi>
    <izvorni_sadrzaj>ARDENS d.o.o.  Rijeka</izvorni_sadrzaj>
    <derivirana_varijabla naziv="DomainObject.Predmet.ProtustrankaIDrugi_1">ARDENS d.o.o.  Rijeka</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ARDENS d.o.o.  Rijeka, OIB 24216666454, Vodovodna 39, 51 000 Rijeka</izvorni_sadrzaj>
    <derivirana_varijabla naziv="DomainObject.Predmet.ProtustrankaIDrugiAdressOIB_1">ARDENS d.o.o.  Rijeka, OIB 24216666454, Vodovodna 39,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lipnja 2017.</izvorni_sadrzaj>
    <derivirana_varijabla naziv="DomainObject.Predmet.OdlukaRjesenje.DatumDonosenjaOdluke_1">13. lipnja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Pž-3754/2017-2</izvorni_sadrzaj>
    <derivirana_varijabla naziv="DomainObject.Predmet.OdlukaRjesenje.Oznaka_1">Pž-3754/2017-2</derivirana_varijabla>
  </DomainObject.Predmet.OdlukaRjesenje.Oznaka>
  <DomainObject.Predmet.SudioniciListNaziv>
    <izvorni_sadrzaj>
      <item>ARDENS d.o.o.  Rijeka</item>
      <item>Gordana Padjen Štefanić</item>
    </izvorni_sadrzaj>
    <derivirana_varijabla naziv="DomainObject.Predmet.SudioniciListNaziv_1">
      <item>ARDENS d.o.o.  Rijeka</item>
      <item>Gordana Padjen Štefanić</item>
    </derivirana_varijabla>
    <derivirana_varijabla naziv="OstaliSudionici">
      <item>ARDENS d.o.o.  Rijeka</item>
      <item>Gordana Padjen Štefanić</item>
    </derivirana_varijabla>
  </DomainObject.Predmet.SudioniciListNaziv>
  <DomainObject.Predmet.SudioniciListAdressOIB>
    <izvorni_sadrzaj>
      <item>ARDENS d.o.o.  Rijeka, OIB 24216666454, Vodovodna 39,51 000 Rijeka</item>
      <item>Gordana Padjen Štefanić, OIB 18837874897, Ciottina 20,51000 Rijeka</item>
    </izvorni_sadrzaj>
    <derivirana_varijabla naziv="DomainObject.Predmet.SudioniciListAdressOIB_1">
      <item>ARDENS d.o.o.  Rijeka, OIB 24216666454, Vodovodna 39,51 000 Rijeka</item>
      <item>Gordana Padjen Štefanić, OIB 18837874897, Ciottina 20,51000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24216666454</item>
      <item>, OIB 18837874897</item>
    </izvorni_sadrzaj>
    <derivirana_varijabla naziv="DomainObject.Predmet.SudioniciListNazivOIB_1">
      <item>, OIB 24216666454</item>
      <item>, OIB 18837874897</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8EF7DA4E-212C-4DE9-B06E-0CC91BFCF25A}">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1</TotalTime>
  <Pages>3</Pages>
  <Words>1182</Words>
  <Characters>6739</Characters>
  <Application>Microsoft Office Word</Application>
  <DocSecurity>8</DocSecurity>
  <Lines>56</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Standardni eSPIS MasterTemplate predložak za MS Word</vt:lpstr>
      <vt:lpstr>Standardni eSPIS MasterTemplate predložak za MS Word</vt:lpstr>
    </vt:vector>
  </TitlesOfParts>
  <Company>MPRH</Company>
  <LinksUpToDate>false</LinksUpToDate>
  <CharactersWithSpaces>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eSPIS MasterTemplate predložak za MS Word</dc:title>
  <dc:creator>wsadmin</dc:creator>
  <dc:description>Ovaj predložak služi kao osnova za kreiranje novih eSPIS predložaka te za upravljanje eSPIS funkcijama tijekom obrade sudskih dokumenata.</dc:description>
  <cp:lastModifiedBy>Korisnik</cp:lastModifiedBy>
  <cp:revision>2</cp:revision>
  <cp:lastPrinted>2023-10-27T12:37:00Z</cp:lastPrinted>
  <dcterms:created xsi:type="dcterms:W3CDTF">2023-10-27T12:49:00Z</dcterms:created>
  <dcterms:modified xsi:type="dcterms:W3CDTF">2023-10-27T12:49:00Z</dcterms:modified>
  <cp:version>9.6</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C_coloring">
    <vt:bool>true</vt:bool>
  </property>
  <property fmtid="{D5CDD505-2E9C-101B-9397-08002B2CF9AE}" pid="3" name="Saved">
    <vt:bool>true</vt:bool>
  </property>
  <property fmtid="{D5CDD505-2E9C-101B-9397-08002B2CF9AE}" pid="4" name="BrojStranica">
    <vt:i4>6</vt:i4>
  </property>
  <property fmtid="{D5CDD505-2E9C-101B-9397-08002B2CF9AE}" pid="5" name="eSPIS_CC_ID">
    <vt:lpwstr>265122315</vt:lpwstr>
  </property>
  <property fmtid="{D5CDD505-2E9C-101B-9397-08002B2CF9AE}" pid="6" name="Naslov">
    <vt:lpwstr>Pž-3754/2017-2 / Odluka - Rješenje - djelomično potvrđeno prvostupanjsko rješenje i djelomično odbačena žalba</vt:lpwstr>
  </property>
  <property fmtid="{D5CDD505-2E9C-101B-9397-08002B2CF9AE}" pid="7" name="Predlozak_id">
    <vt:lpwstr>1000000530</vt:lpwstr>
  </property>
  <property fmtid="{D5CDD505-2E9C-101B-9397-08002B2CF9AE}" pid="8" name="Predlozak_oznaka">
    <vt:lpwstr>VTS_001</vt:lpwstr>
  </property>
  <property fmtid="{D5CDD505-2E9C-101B-9397-08002B2CF9AE}" pid="9" name="Predlozak_naziv">
    <vt:lpwstr>Prazan predložak dopis, presuda, rješenje sa posl.br.</vt:lpwstr>
  </property>
</Properties>
</file>